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1F4" w:rsidRPr="008A11F4" w:rsidRDefault="008A11F4" w:rsidP="008A11F4">
      <w:pPr>
        <w:spacing w:after="0" w:line="240" w:lineRule="auto"/>
        <w:outlineLvl w:val="2"/>
        <w:rPr>
          <w:rFonts w:ascii="Times New Roman" w:eastAsia="Times New Roman" w:hAnsi="Times New Roman" w:cs="Times New Roman"/>
          <w:bCs/>
          <w:color w:val="000000"/>
          <w:sz w:val="16"/>
          <w:szCs w:val="16"/>
          <w:lang w:eastAsia="ru-RU"/>
        </w:rPr>
      </w:pPr>
      <w:bookmarkStart w:id="0" w:name="_GoBack"/>
      <w:bookmarkEnd w:id="0"/>
      <w:r w:rsidRPr="008A11F4">
        <w:rPr>
          <w:rFonts w:ascii="Times New Roman" w:eastAsia="Times New Roman" w:hAnsi="Times New Roman" w:cs="Times New Roman"/>
          <w:b/>
          <w:bCs/>
          <w:color w:val="000000"/>
          <w:sz w:val="28"/>
          <w:szCs w:val="28"/>
          <w:lang w:eastAsia="ru-RU"/>
        </w:rPr>
        <w:tab/>
      </w:r>
      <w:r w:rsidRPr="008A11F4">
        <w:rPr>
          <w:rFonts w:ascii="Times New Roman" w:eastAsia="Times New Roman" w:hAnsi="Times New Roman" w:cs="Times New Roman"/>
          <w:b/>
          <w:bCs/>
          <w:color w:val="000000"/>
          <w:sz w:val="28"/>
          <w:szCs w:val="28"/>
          <w:lang w:eastAsia="ru-RU"/>
        </w:rPr>
        <w:tab/>
      </w:r>
      <w:r w:rsidRPr="008A11F4">
        <w:rPr>
          <w:rFonts w:ascii="Times New Roman" w:eastAsia="Times New Roman" w:hAnsi="Times New Roman" w:cs="Times New Roman"/>
          <w:b/>
          <w:bCs/>
          <w:color w:val="000000"/>
          <w:sz w:val="28"/>
          <w:szCs w:val="28"/>
          <w:lang w:eastAsia="ru-RU"/>
        </w:rPr>
        <w:tab/>
      </w:r>
      <w:r w:rsidRPr="008A11F4">
        <w:rPr>
          <w:rFonts w:ascii="Times New Roman" w:eastAsia="Times New Roman" w:hAnsi="Times New Roman" w:cs="Times New Roman"/>
          <w:b/>
          <w:bCs/>
          <w:color w:val="000000"/>
          <w:sz w:val="28"/>
          <w:szCs w:val="28"/>
          <w:lang w:val="en-US" w:eastAsia="ru-RU"/>
        </w:rPr>
        <w:t xml:space="preserve">                                          </w:t>
      </w:r>
      <w:r w:rsidRPr="008A11F4">
        <w:rPr>
          <w:rFonts w:ascii="Times New Roman" w:eastAsia="Times New Roman" w:hAnsi="Times New Roman" w:cs="Times New Roman"/>
          <w:b/>
          <w:bCs/>
          <w:color w:val="000000"/>
          <w:sz w:val="28"/>
          <w:szCs w:val="28"/>
          <w:lang w:eastAsia="ru-RU"/>
        </w:rPr>
        <w:tab/>
      </w:r>
      <w:r w:rsidRPr="008A11F4">
        <w:rPr>
          <w:rFonts w:ascii="Times New Roman" w:eastAsia="Times New Roman" w:hAnsi="Times New Roman" w:cs="Times New Roman"/>
          <w:b/>
          <w:bCs/>
          <w:color w:val="000000"/>
          <w:sz w:val="28"/>
          <w:szCs w:val="28"/>
          <w:lang w:eastAsia="ru-RU"/>
        </w:rPr>
        <w:tab/>
      </w:r>
      <w:r w:rsidRPr="008A11F4">
        <w:rPr>
          <w:rFonts w:ascii="Times New Roman" w:eastAsia="Times New Roman" w:hAnsi="Times New Roman" w:cs="Times New Roman"/>
          <w:b/>
          <w:bCs/>
          <w:color w:val="000000"/>
          <w:sz w:val="28"/>
          <w:szCs w:val="28"/>
          <w:lang w:eastAsia="ru-RU"/>
        </w:rPr>
        <w:tab/>
      </w:r>
      <w:r w:rsidRPr="008A11F4">
        <w:rPr>
          <w:rFonts w:ascii="Times New Roman" w:eastAsia="Times New Roman" w:hAnsi="Times New Roman" w:cs="Times New Roman"/>
          <w:bCs/>
          <w:color w:val="000000"/>
          <w:sz w:val="16"/>
          <w:szCs w:val="16"/>
          <w:lang w:eastAsia="ru-RU"/>
        </w:rPr>
        <w:t>Додаток 38</w:t>
      </w:r>
    </w:p>
    <w:p w:rsidR="008A11F4" w:rsidRPr="008A11F4" w:rsidRDefault="008A11F4" w:rsidP="008A11F4">
      <w:pPr>
        <w:spacing w:after="0" w:line="240" w:lineRule="auto"/>
        <w:outlineLvl w:val="2"/>
        <w:rPr>
          <w:rFonts w:ascii="Times New Roman" w:eastAsia="Times New Roman" w:hAnsi="Times New Roman" w:cs="Times New Roman"/>
          <w:bCs/>
          <w:color w:val="000000"/>
          <w:sz w:val="16"/>
          <w:szCs w:val="16"/>
          <w:lang w:eastAsia="ru-RU"/>
        </w:rPr>
      </w:pP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t>до Положення про розкриття інформації емітентами</w:t>
      </w:r>
    </w:p>
    <w:p w:rsidR="008A11F4" w:rsidRPr="008A11F4" w:rsidRDefault="008A11F4" w:rsidP="008A11F4">
      <w:pPr>
        <w:spacing w:after="0" w:line="240" w:lineRule="auto"/>
        <w:outlineLvl w:val="2"/>
        <w:rPr>
          <w:rFonts w:ascii="Times New Roman" w:eastAsia="Times New Roman" w:hAnsi="Times New Roman" w:cs="Times New Roman"/>
          <w:bCs/>
          <w:color w:val="000000"/>
          <w:sz w:val="16"/>
          <w:szCs w:val="16"/>
          <w:lang w:eastAsia="ru-RU"/>
        </w:rPr>
      </w:pP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r>
      <w:r w:rsidRPr="008A11F4">
        <w:rPr>
          <w:rFonts w:ascii="Times New Roman" w:eastAsia="Times New Roman" w:hAnsi="Times New Roman" w:cs="Times New Roman"/>
          <w:bCs/>
          <w:color w:val="000000"/>
          <w:sz w:val="16"/>
          <w:szCs w:val="16"/>
          <w:lang w:eastAsia="ru-RU"/>
        </w:rPr>
        <w:tab/>
        <w:t>цінних паперів (пункт1 глави 4 розділу III)</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8"/>
          <w:szCs w:val="28"/>
          <w:lang w:val="ru-RU" w:eastAsia="ru-RU"/>
        </w:rPr>
      </w:pPr>
      <w:r w:rsidRPr="008A11F4">
        <w:rPr>
          <w:rFonts w:ascii="Times New Roman" w:eastAsia="Times New Roman" w:hAnsi="Times New Roman" w:cs="Times New Roman"/>
          <w:b/>
          <w:bCs/>
          <w:color w:val="000000"/>
          <w:sz w:val="28"/>
          <w:szCs w:val="28"/>
          <w:lang w:val="ru-RU" w:eastAsia="ru-RU"/>
        </w:rPr>
        <w:tab/>
      </w:r>
      <w:r w:rsidRPr="008A11F4">
        <w:rPr>
          <w:rFonts w:ascii="Times New Roman" w:eastAsia="Times New Roman" w:hAnsi="Times New Roman" w:cs="Times New Roman"/>
          <w:b/>
          <w:bCs/>
          <w:color w:val="000000"/>
          <w:sz w:val="28"/>
          <w:szCs w:val="28"/>
          <w:lang w:val="ru-RU" w:eastAsia="ru-RU"/>
        </w:rPr>
        <w:tab/>
      </w:r>
      <w:r w:rsidRPr="008A11F4">
        <w:rPr>
          <w:rFonts w:ascii="Times New Roman" w:eastAsia="Times New Roman" w:hAnsi="Times New Roman" w:cs="Times New Roman"/>
          <w:b/>
          <w:bCs/>
          <w:color w:val="000000"/>
          <w:sz w:val="28"/>
          <w:szCs w:val="28"/>
          <w:lang w:val="ru-RU" w:eastAsia="ru-RU"/>
        </w:rPr>
        <w:tab/>
      </w:r>
      <w:r w:rsidRPr="008A11F4">
        <w:rPr>
          <w:rFonts w:ascii="Times New Roman" w:eastAsia="Times New Roman" w:hAnsi="Times New Roman" w:cs="Times New Roman"/>
          <w:b/>
          <w:bCs/>
          <w:color w:val="000000"/>
          <w:sz w:val="28"/>
          <w:szCs w:val="28"/>
          <w:lang w:val="ru-RU" w:eastAsia="ru-RU"/>
        </w:rPr>
        <w:tab/>
      </w:r>
      <w:r w:rsidRPr="008A11F4">
        <w:rPr>
          <w:rFonts w:ascii="Times New Roman" w:eastAsia="Times New Roman" w:hAnsi="Times New Roman" w:cs="Times New Roman"/>
          <w:b/>
          <w:bCs/>
          <w:color w:val="000000"/>
          <w:sz w:val="28"/>
          <w:szCs w:val="28"/>
          <w:lang w:val="ru-RU" w:eastAsia="ru-RU"/>
        </w:rPr>
        <w:tab/>
      </w:r>
    </w:p>
    <w:p w:rsidR="008A11F4" w:rsidRPr="008A11F4" w:rsidRDefault="008A11F4" w:rsidP="008A11F4">
      <w:pPr>
        <w:spacing w:after="0" w:line="240" w:lineRule="auto"/>
        <w:outlineLvl w:val="2"/>
        <w:rPr>
          <w:rFonts w:ascii="Times New Roman" w:eastAsia="Times New Roman" w:hAnsi="Times New Roman" w:cs="Times New Roman"/>
          <w:b/>
          <w:bCs/>
          <w:color w:val="000000"/>
          <w:sz w:val="28"/>
          <w:szCs w:val="28"/>
          <w:lang w:val="ru-RU" w:eastAsia="ru-RU"/>
        </w:rPr>
      </w:pPr>
      <w:r w:rsidRPr="008A11F4">
        <w:rPr>
          <w:rFonts w:ascii="Times New Roman" w:eastAsia="Times New Roman" w:hAnsi="Times New Roman" w:cs="Times New Roman"/>
          <w:b/>
          <w:bCs/>
          <w:color w:val="000000"/>
          <w:sz w:val="28"/>
          <w:szCs w:val="28"/>
          <w:lang w:val="ru-RU" w:eastAsia="ru-RU"/>
        </w:rPr>
        <w:tab/>
      </w:r>
      <w:r w:rsidRPr="008A11F4">
        <w:rPr>
          <w:rFonts w:ascii="Times New Roman" w:eastAsia="Times New Roman" w:hAnsi="Times New Roman" w:cs="Times New Roman"/>
          <w:b/>
          <w:bCs/>
          <w:color w:val="000000"/>
          <w:sz w:val="28"/>
          <w:szCs w:val="28"/>
          <w:lang w:val="ru-RU" w:eastAsia="ru-RU"/>
        </w:rPr>
        <w:tab/>
      </w:r>
      <w:r w:rsidRPr="008A11F4">
        <w:rPr>
          <w:rFonts w:ascii="Times New Roman" w:eastAsia="Times New Roman" w:hAnsi="Times New Roman" w:cs="Times New Roman"/>
          <w:b/>
          <w:bCs/>
          <w:color w:val="000000"/>
          <w:sz w:val="28"/>
          <w:szCs w:val="28"/>
          <w:lang w:val="ru-RU" w:eastAsia="ru-RU"/>
        </w:rPr>
        <w:tab/>
      </w:r>
      <w:r w:rsidRPr="008A11F4">
        <w:rPr>
          <w:rFonts w:ascii="Times New Roman" w:eastAsia="Times New Roman" w:hAnsi="Times New Roman" w:cs="Times New Roman"/>
          <w:b/>
          <w:bCs/>
          <w:color w:val="000000"/>
          <w:sz w:val="28"/>
          <w:szCs w:val="28"/>
          <w:lang w:val="ru-RU" w:eastAsia="ru-RU"/>
        </w:rPr>
        <w:tab/>
      </w:r>
      <w:r w:rsidRPr="008A11F4">
        <w:rPr>
          <w:rFonts w:ascii="Times New Roman" w:eastAsia="Times New Roman" w:hAnsi="Times New Roman" w:cs="Times New Roman"/>
          <w:b/>
          <w:bCs/>
          <w:color w:val="000000"/>
          <w:sz w:val="28"/>
          <w:szCs w:val="28"/>
          <w:lang w:val="ru-RU" w:eastAsia="ru-RU"/>
        </w:rPr>
        <w:tab/>
        <w:t>Титульний аркуш</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val="ru-RU" w:eastAsia="ru-RU"/>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ru-RU"/>
        </w:rPr>
      </w:pPr>
    </w:p>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single"/>
          <w:lang w:val="en-US" w:eastAsia="ru-RU"/>
        </w:rPr>
      </w:pPr>
      <w:r w:rsidRPr="008A11F4">
        <w:rPr>
          <w:rFonts w:ascii="Times New Roman" w:eastAsia="Times New Roman" w:hAnsi="Times New Roman" w:cs="Times New Roman"/>
          <w:b/>
          <w:bCs/>
          <w:color w:val="000000"/>
          <w:sz w:val="28"/>
          <w:szCs w:val="28"/>
          <w:lang w:eastAsia="ru-RU"/>
        </w:rPr>
        <w:t xml:space="preserve">         </w:t>
      </w:r>
      <w:r w:rsidRPr="008A11F4">
        <w:rPr>
          <w:rFonts w:ascii="Times New Roman" w:eastAsia="Times New Roman" w:hAnsi="Times New Roman" w:cs="Times New Roman"/>
          <w:b/>
          <w:bCs/>
          <w:color w:val="000000"/>
          <w:sz w:val="28"/>
          <w:szCs w:val="28"/>
          <w:lang w:val="en-US" w:eastAsia="ru-RU"/>
        </w:rPr>
        <w:t xml:space="preserve">     </w:t>
      </w:r>
      <w:r w:rsidRPr="008A11F4">
        <w:rPr>
          <w:rFonts w:ascii="Times New Roman" w:eastAsia="Times New Roman" w:hAnsi="Times New Roman" w:cs="Times New Roman"/>
          <w:b/>
          <w:bCs/>
          <w:color w:val="000000"/>
          <w:sz w:val="20"/>
          <w:szCs w:val="20"/>
          <w:u w:val="single"/>
          <w:lang w:val="en-US" w:eastAsia="ru-RU"/>
        </w:rPr>
        <w:t>03.07.2020</w:t>
      </w:r>
    </w:p>
    <w:p w:rsidR="008A11F4" w:rsidRPr="008A11F4" w:rsidRDefault="008A11F4" w:rsidP="008A11F4">
      <w:pPr>
        <w:spacing w:after="0" w:line="240" w:lineRule="auto"/>
        <w:outlineLvl w:val="2"/>
        <w:rPr>
          <w:rFonts w:ascii="Times New Roman" w:eastAsia="Times New Roman" w:hAnsi="Times New Roman" w:cs="Times New Roman"/>
          <w:bCs/>
          <w:color w:val="000000"/>
          <w:sz w:val="16"/>
          <w:szCs w:val="16"/>
          <w:lang w:eastAsia="ru-RU"/>
        </w:rPr>
      </w:pPr>
      <w:r w:rsidRPr="008A11F4">
        <w:rPr>
          <w:rFonts w:ascii="Times New Roman" w:eastAsia="Times New Roman" w:hAnsi="Times New Roman" w:cs="Times New Roman"/>
          <w:b/>
          <w:bCs/>
          <w:color w:val="000000"/>
          <w:sz w:val="20"/>
          <w:szCs w:val="20"/>
          <w:lang w:val="ru-RU" w:eastAsia="ru-RU"/>
        </w:rPr>
        <w:t xml:space="preserve">            </w:t>
      </w:r>
      <w:r w:rsidRPr="008A11F4">
        <w:rPr>
          <w:rFonts w:ascii="Times New Roman" w:eastAsia="Times New Roman" w:hAnsi="Times New Roman" w:cs="Times New Roman"/>
          <w:b/>
          <w:bCs/>
          <w:color w:val="000000"/>
          <w:sz w:val="20"/>
          <w:szCs w:val="20"/>
          <w:lang w:eastAsia="ru-RU"/>
        </w:rPr>
        <w:t xml:space="preserve"> (</w:t>
      </w:r>
      <w:r w:rsidRPr="008A11F4">
        <w:rPr>
          <w:rFonts w:ascii="Times New Roman" w:eastAsia="Times New Roman" w:hAnsi="Times New Roman" w:cs="Times New Roman"/>
          <w:bCs/>
          <w:color w:val="000000"/>
          <w:sz w:val="16"/>
          <w:szCs w:val="16"/>
          <w:lang w:eastAsia="ru-RU"/>
        </w:rPr>
        <w:t xml:space="preserve">дата реєстрації емітентом </w:t>
      </w:r>
      <w:r w:rsidRPr="008A11F4">
        <w:rPr>
          <w:rFonts w:ascii="Times New Roman" w:eastAsia="Times New Roman" w:hAnsi="Times New Roman" w:cs="Times New Roman"/>
          <w:bCs/>
          <w:color w:val="000000"/>
          <w:sz w:val="16"/>
          <w:szCs w:val="16"/>
          <w:lang w:eastAsia="ru-RU"/>
        </w:rPr>
        <w:br/>
        <w:t xml:space="preserve">                  електронного документа)</w:t>
      </w:r>
    </w:p>
    <w:p w:rsidR="008A11F4" w:rsidRPr="008A11F4" w:rsidRDefault="008A11F4" w:rsidP="008A11F4">
      <w:pPr>
        <w:spacing w:after="0" w:line="240" w:lineRule="auto"/>
        <w:outlineLvl w:val="2"/>
        <w:rPr>
          <w:rFonts w:ascii="Times New Roman" w:eastAsia="Times New Roman" w:hAnsi="Times New Roman" w:cs="Times New Roman"/>
          <w:bCs/>
          <w:color w:val="000000"/>
          <w:sz w:val="16"/>
          <w:szCs w:val="16"/>
          <w:lang w:eastAsia="ru-RU"/>
        </w:rPr>
      </w:pPr>
    </w:p>
    <w:p w:rsidR="008A11F4" w:rsidRPr="008A11F4" w:rsidRDefault="008A11F4" w:rsidP="008A11F4">
      <w:pPr>
        <w:spacing w:after="0" w:line="240" w:lineRule="auto"/>
        <w:outlineLvl w:val="2"/>
        <w:rPr>
          <w:rFonts w:ascii="Times New Roman" w:eastAsia="Times New Roman" w:hAnsi="Times New Roman" w:cs="Times New Roman"/>
          <w:bCs/>
          <w:color w:val="000000"/>
          <w:sz w:val="16"/>
          <w:szCs w:val="16"/>
          <w:lang w:val="en-US" w:eastAsia="ru-RU"/>
        </w:rPr>
      </w:pPr>
      <w:r w:rsidRPr="008A11F4">
        <w:rPr>
          <w:rFonts w:ascii="Times New Roman" w:eastAsia="Times New Roman" w:hAnsi="Times New Roman" w:cs="Times New Roman"/>
          <w:bCs/>
          <w:color w:val="000000"/>
          <w:sz w:val="16"/>
          <w:szCs w:val="16"/>
          <w:lang w:val="ru-RU" w:eastAsia="ru-RU"/>
        </w:rPr>
        <w:t xml:space="preserve">               </w:t>
      </w:r>
      <w:r w:rsidRPr="008A11F4">
        <w:rPr>
          <w:rFonts w:ascii="Times New Roman" w:eastAsia="Times New Roman" w:hAnsi="Times New Roman" w:cs="Times New Roman"/>
          <w:bCs/>
          <w:color w:val="000000"/>
          <w:sz w:val="16"/>
          <w:szCs w:val="16"/>
          <w:lang w:eastAsia="ru-RU"/>
        </w:rPr>
        <w:t xml:space="preserve">№ </w:t>
      </w:r>
      <w:r w:rsidRPr="008A11F4">
        <w:rPr>
          <w:rFonts w:ascii="Times New Roman" w:eastAsia="Times New Roman" w:hAnsi="Times New Roman" w:cs="Times New Roman"/>
          <w:b/>
          <w:bCs/>
          <w:color w:val="000000"/>
          <w:sz w:val="20"/>
          <w:szCs w:val="20"/>
          <w:u w:val="single"/>
          <w:lang w:val="en-US" w:eastAsia="ru-RU"/>
        </w:rPr>
        <w:t>01/194-8/2</w:t>
      </w:r>
    </w:p>
    <w:p w:rsidR="008A11F4" w:rsidRPr="008A11F4" w:rsidRDefault="008A11F4" w:rsidP="008A11F4">
      <w:pPr>
        <w:spacing w:after="0" w:line="240" w:lineRule="auto"/>
        <w:outlineLvl w:val="2"/>
        <w:rPr>
          <w:rFonts w:ascii="Times New Roman" w:eastAsia="Times New Roman" w:hAnsi="Times New Roman" w:cs="Times New Roman"/>
          <w:bCs/>
          <w:color w:val="000000"/>
          <w:sz w:val="16"/>
          <w:szCs w:val="16"/>
          <w:lang w:eastAsia="ru-RU"/>
        </w:rPr>
      </w:pPr>
      <w:r w:rsidRPr="008A11F4">
        <w:rPr>
          <w:rFonts w:ascii="Times New Roman" w:eastAsia="Times New Roman" w:hAnsi="Times New Roman" w:cs="Times New Roman"/>
          <w:bCs/>
          <w:color w:val="000000"/>
          <w:sz w:val="16"/>
          <w:szCs w:val="16"/>
          <w:lang w:val="ru-RU" w:eastAsia="ru-RU"/>
        </w:rPr>
        <w:t xml:space="preserve">                  </w:t>
      </w:r>
      <w:r w:rsidRPr="008A11F4">
        <w:rPr>
          <w:rFonts w:ascii="Times New Roman" w:eastAsia="Times New Roman" w:hAnsi="Times New Roman" w:cs="Times New Roman"/>
          <w:bCs/>
          <w:color w:val="000000"/>
          <w:sz w:val="16"/>
          <w:szCs w:val="16"/>
          <w:lang w:eastAsia="ru-RU"/>
        </w:rPr>
        <w:t>вихідний реєстраційний</w:t>
      </w:r>
      <w:r w:rsidRPr="008A11F4">
        <w:rPr>
          <w:rFonts w:ascii="Times New Roman" w:eastAsia="Times New Roman" w:hAnsi="Times New Roman" w:cs="Times New Roman"/>
          <w:bCs/>
          <w:color w:val="000000"/>
          <w:sz w:val="16"/>
          <w:szCs w:val="16"/>
          <w:lang w:eastAsia="ru-RU"/>
        </w:rPr>
        <w:br/>
        <w:t xml:space="preserve">                  номер електронного документа)</w:t>
      </w:r>
    </w:p>
    <w:p w:rsidR="008A11F4" w:rsidRPr="008A11F4" w:rsidRDefault="008A11F4" w:rsidP="008A11F4">
      <w:pPr>
        <w:spacing w:after="0" w:line="240" w:lineRule="auto"/>
        <w:outlineLvl w:val="2"/>
        <w:rPr>
          <w:rFonts w:ascii="Times New Roman" w:eastAsia="Times New Roman" w:hAnsi="Times New Roman" w:cs="Times New Roman"/>
          <w:bCs/>
          <w:color w:val="000000"/>
          <w:sz w:val="16"/>
          <w:szCs w:val="16"/>
          <w:lang w:eastAsia="ru-RU"/>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8A11F4" w:rsidRPr="008A11F4" w:rsidTr="002E44B9">
        <w:tc>
          <w:tcPr>
            <w:tcW w:w="5000" w:type="pct"/>
            <w:tcMar>
              <w:top w:w="60" w:type="dxa"/>
              <w:left w:w="60" w:type="dxa"/>
              <w:bottom w:w="60" w:type="dxa"/>
              <w:right w:w="60" w:type="dxa"/>
            </w:tcMar>
            <w:vAlign w:val="cente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i/>
                <w:color w:val="000000"/>
                <w:sz w:val="20"/>
                <w:szCs w:val="20"/>
                <w:lang w:eastAsia="ru-RU"/>
              </w:rPr>
            </w:pPr>
            <w:r w:rsidRPr="008A11F4">
              <w:rPr>
                <w:rFonts w:ascii="Times New Roman" w:eastAsia="Times New Roman" w:hAnsi="Times New Roman" w:cs="Times New Roman"/>
                <w:color w:val="000000"/>
                <w:sz w:val="20"/>
                <w:szCs w:val="20"/>
                <w:lang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val="ru-RU"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8A11F4" w:rsidRPr="008A11F4" w:rsidTr="002E44B9">
        <w:tc>
          <w:tcPr>
            <w:tcW w:w="156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0"/>
                <w:szCs w:val="20"/>
                <w:lang w:val="en-US" w:eastAsia="ru-RU"/>
              </w:rPr>
            </w:pPr>
            <w:r w:rsidRPr="008A11F4">
              <w:rPr>
                <w:rFonts w:ascii="Times New Roman" w:eastAsia="Times New Roman" w:hAnsi="Times New Roman" w:cs="Times New Roman"/>
                <w:color w:val="000000"/>
                <w:sz w:val="20"/>
                <w:szCs w:val="20"/>
                <w:lang w:val="en-US" w:eastAsia="ru-RU"/>
              </w:rPr>
              <w:t>Голова правлiння</w:t>
            </w:r>
          </w:p>
        </w:tc>
        <w:tc>
          <w:tcPr>
            <w:tcW w:w="18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0"/>
                <w:szCs w:val="20"/>
                <w:lang w:val="ru-RU" w:eastAsia="ru-RU"/>
              </w:rPr>
            </w:pPr>
            <w:r w:rsidRPr="008A11F4">
              <w:rPr>
                <w:rFonts w:ascii="Times New Roman" w:eastAsia="Times New Roman" w:hAnsi="Times New Roman" w:cs="Times New Roman"/>
                <w:color w:val="000000"/>
                <w:sz w:val="20"/>
                <w:szCs w:val="20"/>
                <w:lang w:val="ru-RU" w:eastAsia="ru-RU"/>
              </w:rPr>
              <w:t> </w:t>
            </w:r>
          </w:p>
        </w:tc>
        <w:tc>
          <w:tcPr>
            <w:tcW w:w="3538"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0"/>
                <w:szCs w:val="20"/>
                <w:lang w:val="ru-RU" w:eastAsia="ru-RU"/>
              </w:rPr>
            </w:pPr>
            <w:r w:rsidRPr="008A11F4">
              <w:rPr>
                <w:rFonts w:ascii="Times New Roman" w:eastAsia="Times New Roman" w:hAnsi="Times New Roman" w:cs="Times New Roman"/>
                <w:color w:val="000000"/>
                <w:sz w:val="20"/>
                <w:szCs w:val="20"/>
                <w:lang w:val="ru-RU" w:eastAsia="ru-RU"/>
              </w:rPr>
              <w:t> </w:t>
            </w:r>
          </w:p>
        </w:tc>
        <w:tc>
          <w:tcPr>
            <w:tcW w:w="18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0"/>
                <w:szCs w:val="20"/>
                <w:lang w:val="ru-RU" w:eastAsia="ru-RU"/>
              </w:rPr>
            </w:pPr>
            <w:r w:rsidRPr="008A11F4">
              <w:rPr>
                <w:rFonts w:ascii="Times New Roman" w:eastAsia="Times New Roman" w:hAnsi="Times New Roman" w:cs="Times New Roman"/>
                <w:color w:val="000000"/>
                <w:sz w:val="20"/>
                <w:szCs w:val="20"/>
                <w:lang w:val="ru-RU" w:eastAsia="ru-RU"/>
              </w:rPr>
              <w:t> </w:t>
            </w:r>
          </w:p>
        </w:tc>
        <w:tc>
          <w:tcPr>
            <w:tcW w:w="4141" w:type="dxa"/>
            <w:tcMar>
              <w:top w:w="60" w:type="dxa"/>
              <w:left w:w="60" w:type="dxa"/>
              <w:bottom w:w="60" w:type="dxa"/>
              <w:right w:w="60" w:type="dxa"/>
            </w:tcMar>
            <w:vAlign w:val="bottom"/>
          </w:tcPr>
          <w:p w:rsidR="008A11F4" w:rsidRPr="008A11F4" w:rsidRDefault="008A11F4" w:rsidP="008A11F4">
            <w:pPr>
              <w:spacing w:after="0" w:line="240" w:lineRule="auto"/>
              <w:ind w:left="1280" w:hanging="591"/>
              <w:jc w:val="center"/>
              <w:rPr>
                <w:rFonts w:ascii="Times New Roman" w:eastAsia="Times New Roman" w:hAnsi="Times New Roman" w:cs="Times New Roman"/>
                <w:color w:val="000000"/>
                <w:sz w:val="20"/>
                <w:szCs w:val="20"/>
                <w:lang w:val="en-US" w:eastAsia="ru-RU"/>
              </w:rPr>
            </w:pPr>
            <w:r w:rsidRPr="008A11F4">
              <w:rPr>
                <w:rFonts w:ascii="Times New Roman" w:eastAsia="Times New Roman" w:hAnsi="Times New Roman" w:cs="Times New Roman"/>
                <w:color w:val="000000"/>
                <w:sz w:val="20"/>
                <w:szCs w:val="20"/>
                <w:lang w:val="en-US" w:eastAsia="ru-RU"/>
              </w:rPr>
              <w:t>Круць Микола Федорович</w:t>
            </w:r>
          </w:p>
        </w:tc>
      </w:tr>
      <w:tr w:rsidR="008A11F4" w:rsidRPr="008A11F4" w:rsidTr="002E44B9">
        <w:tc>
          <w:tcPr>
            <w:tcW w:w="156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4"/>
                <w:szCs w:val="24"/>
                <w:lang w:val="ru-RU" w:eastAsia="ru-RU"/>
              </w:rPr>
            </w:pPr>
            <w:r w:rsidRPr="008A11F4">
              <w:rPr>
                <w:rFonts w:ascii="Times New Roman" w:eastAsia="Times New Roman" w:hAnsi="Times New Roman" w:cs="Times New Roman"/>
                <w:color w:val="000000"/>
                <w:sz w:val="20"/>
                <w:szCs w:val="20"/>
                <w:lang w:val="ru-RU" w:eastAsia="ru-RU"/>
              </w:rPr>
              <w:t>(посада)</w:t>
            </w:r>
          </w:p>
        </w:tc>
        <w:tc>
          <w:tcPr>
            <w:tcW w:w="18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4"/>
                <w:szCs w:val="24"/>
                <w:lang w:val="ru-RU" w:eastAsia="ru-RU"/>
              </w:rPr>
            </w:pPr>
            <w:r w:rsidRPr="008A11F4">
              <w:rPr>
                <w:rFonts w:ascii="Times New Roman" w:eastAsia="Times New Roman" w:hAnsi="Times New Roman" w:cs="Times New Roman"/>
                <w:color w:val="000000"/>
                <w:sz w:val="24"/>
                <w:szCs w:val="24"/>
                <w:lang w:val="ru-RU" w:eastAsia="ru-RU"/>
              </w:rPr>
              <w:t> </w:t>
            </w:r>
          </w:p>
        </w:tc>
        <w:tc>
          <w:tcPr>
            <w:tcW w:w="3538"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4"/>
                <w:szCs w:val="24"/>
                <w:lang w:val="ru-RU" w:eastAsia="ru-RU"/>
              </w:rPr>
            </w:pPr>
            <w:r w:rsidRPr="008A11F4">
              <w:rPr>
                <w:rFonts w:ascii="Times New Roman" w:eastAsia="Times New Roman" w:hAnsi="Times New Roman" w:cs="Times New Roman"/>
                <w:color w:val="000000"/>
                <w:sz w:val="20"/>
                <w:szCs w:val="20"/>
                <w:lang w:val="ru-RU" w:eastAsia="ru-RU"/>
              </w:rPr>
              <w:t>(підпис)</w:t>
            </w:r>
          </w:p>
        </w:tc>
        <w:tc>
          <w:tcPr>
            <w:tcW w:w="18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4"/>
                <w:szCs w:val="24"/>
                <w:lang w:val="ru-RU" w:eastAsia="ru-RU"/>
              </w:rPr>
            </w:pPr>
            <w:r w:rsidRPr="008A11F4">
              <w:rPr>
                <w:rFonts w:ascii="Times New Roman" w:eastAsia="Times New Roman" w:hAnsi="Times New Roman" w:cs="Times New Roman"/>
                <w:color w:val="000000"/>
                <w:sz w:val="24"/>
                <w:szCs w:val="24"/>
                <w:lang w:val="ru-RU" w:eastAsia="ru-RU"/>
              </w:rPr>
              <w:t> </w:t>
            </w:r>
          </w:p>
        </w:tc>
        <w:tc>
          <w:tcPr>
            <w:tcW w:w="4141"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4"/>
                <w:szCs w:val="24"/>
                <w:lang w:val="ru-RU" w:eastAsia="ru-RU"/>
              </w:rPr>
            </w:pPr>
            <w:r w:rsidRPr="008A11F4">
              <w:rPr>
                <w:rFonts w:ascii="Times New Roman" w:eastAsia="Times New Roman" w:hAnsi="Times New Roman" w:cs="Times New Roman"/>
                <w:color w:val="000000"/>
                <w:sz w:val="20"/>
                <w:szCs w:val="20"/>
                <w:lang w:val="ru-RU" w:eastAsia="ru-RU"/>
              </w:rPr>
              <w:t>(прізвище та ініціали керівника)</w:t>
            </w:r>
          </w:p>
        </w:tc>
      </w:tr>
      <w:tr w:rsidR="008A11F4" w:rsidRPr="008A11F4" w:rsidTr="002E44B9">
        <w:trPr>
          <w:trHeight w:val="121"/>
        </w:trPr>
        <w:tc>
          <w:tcPr>
            <w:tcW w:w="5460" w:type="dxa"/>
            <w:gridSpan w:val="4"/>
            <w:vMerge w:val="restart"/>
            <w:tcMar>
              <w:top w:w="30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4"/>
                <w:szCs w:val="24"/>
                <w:lang w:val="ru-RU" w:eastAsia="ru-RU"/>
              </w:rPr>
            </w:pPr>
          </w:p>
        </w:tc>
        <w:tc>
          <w:tcPr>
            <w:tcW w:w="4141"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0"/>
                <w:szCs w:val="20"/>
                <w:lang w:val="en-US" w:eastAsia="ru-RU"/>
              </w:rPr>
            </w:pPr>
          </w:p>
        </w:tc>
      </w:tr>
      <w:tr w:rsidR="008A11F4" w:rsidRPr="008A11F4" w:rsidTr="002E44B9">
        <w:trPr>
          <w:trHeight w:val="44"/>
        </w:trPr>
        <w:tc>
          <w:tcPr>
            <w:tcW w:w="5460" w:type="dxa"/>
            <w:gridSpan w:val="4"/>
            <w:vMerge/>
            <w:vAlign w:val="center"/>
          </w:tcPr>
          <w:p w:rsidR="008A11F4" w:rsidRPr="008A11F4" w:rsidRDefault="008A11F4" w:rsidP="008A11F4">
            <w:pPr>
              <w:spacing w:after="0" w:line="240" w:lineRule="auto"/>
              <w:rPr>
                <w:rFonts w:ascii="Times New Roman" w:eastAsia="Times New Roman" w:hAnsi="Times New Roman" w:cs="Times New Roman"/>
                <w:color w:val="000000"/>
                <w:sz w:val="24"/>
                <w:szCs w:val="24"/>
                <w:lang w:val="ru-RU" w:eastAsia="ru-RU"/>
              </w:rPr>
            </w:pPr>
          </w:p>
        </w:tc>
        <w:tc>
          <w:tcPr>
            <w:tcW w:w="4141"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4"/>
                <w:szCs w:val="24"/>
                <w:lang w:val="ru-RU" w:eastAsia="ru-RU"/>
              </w:rPr>
            </w:pPr>
          </w:p>
        </w:tc>
      </w:tr>
      <w:tr w:rsidR="008A11F4" w:rsidRPr="008A11F4" w:rsidTr="002E44B9">
        <w:tc>
          <w:tcPr>
            <w:tcW w:w="9601" w:type="dxa"/>
            <w:gridSpan w:val="5"/>
            <w:tcMar>
              <w:top w:w="60" w:type="dxa"/>
              <w:left w:w="60" w:type="dxa"/>
              <w:bottom w:w="60" w:type="dxa"/>
              <w:right w:w="60" w:type="dxa"/>
            </w:tcMar>
            <w:vAlign w:val="center"/>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bCs/>
                <w:color w:val="000000"/>
                <w:sz w:val="24"/>
                <w:szCs w:val="24"/>
                <w:lang w:val="ru-RU" w:eastAsia="ru-RU"/>
              </w:rPr>
            </w:pPr>
            <w:r w:rsidRPr="008A11F4">
              <w:rPr>
                <w:rFonts w:ascii="Times New Roman" w:eastAsia="Times New Roman" w:hAnsi="Times New Roman" w:cs="Times New Roman"/>
                <w:b/>
                <w:bCs/>
                <w:color w:val="000000"/>
                <w:sz w:val="24"/>
                <w:szCs w:val="24"/>
                <w:lang w:val="ru-RU" w:eastAsia="ru-RU"/>
              </w:rPr>
              <w:t>Річна інформація емітента цінних паперів</w:t>
            </w:r>
            <w:r w:rsidRPr="008A11F4">
              <w:rPr>
                <w:rFonts w:ascii="Times New Roman" w:eastAsia="Times New Roman" w:hAnsi="Times New Roman" w:cs="Times New Roman"/>
                <w:b/>
                <w:bCs/>
                <w:color w:val="000000"/>
                <w:sz w:val="24"/>
                <w:szCs w:val="24"/>
                <w:lang w:val="ru-RU" w:eastAsia="ru-RU"/>
              </w:rPr>
              <w:br/>
              <w:t xml:space="preserve">за 2019 рік </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53"/>
        <w:gridCol w:w="7108"/>
      </w:tblGrid>
      <w:tr w:rsidR="008A11F4" w:rsidRPr="008A11F4" w:rsidTr="002E44B9">
        <w:tc>
          <w:tcPr>
            <w:tcW w:w="5000" w:type="pct"/>
            <w:gridSpan w:val="2"/>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color w:val="000000"/>
                <w:sz w:val="24"/>
                <w:szCs w:val="24"/>
                <w:lang w:val="ru-RU" w:eastAsia="ru-RU"/>
              </w:rPr>
            </w:pPr>
            <w:r w:rsidRPr="008A11F4">
              <w:rPr>
                <w:rFonts w:ascii="Times New Roman" w:eastAsia="Times New Roman" w:hAnsi="Times New Roman" w:cs="Times New Roman"/>
                <w:b/>
                <w:bCs/>
                <w:color w:val="000000"/>
                <w:sz w:val="24"/>
                <w:szCs w:val="24"/>
                <w:lang w:val="en-US" w:eastAsia="ru-RU"/>
              </w:rPr>
              <w:t>I</w:t>
            </w:r>
            <w:r w:rsidRPr="008A11F4">
              <w:rPr>
                <w:rFonts w:ascii="Times New Roman" w:eastAsia="Times New Roman" w:hAnsi="Times New Roman" w:cs="Times New Roman"/>
                <w:b/>
                <w:bCs/>
                <w:color w:val="000000"/>
                <w:sz w:val="24"/>
                <w:szCs w:val="24"/>
                <w:lang w:val="ru-RU" w:eastAsia="ru-RU"/>
              </w:rPr>
              <w:t>. Загальні відомості</w:t>
            </w:r>
          </w:p>
        </w:tc>
      </w:tr>
      <w:tr w:rsidR="008A11F4" w:rsidRPr="008A11F4" w:rsidTr="002E44B9">
        <w:tc>
          <w:tcPr>
            <w:tcW w:w="1359" w:type="pct"/>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color w:val="000000"/>
                <w:sz w:val="20"/>
                <w:szCs w:val="20"/>
                <w:lang w:val="ru-RU" w:eastAsia="ru-RU"/>
              </w:rPr>
            </w:pPr>
            <w:r w:rsidRPr="008A11F4">
              <w:rPr>
                <w:rFonts w:ascii="Times New Roman" w:eastAsia="Times New Roman" w:hAnsi="Times New Roman" w:cs="Times New Roman"/>
                <w:b/>
                <w:color w:val="000000"/>
                <w:sz w:val="20"/>
                <w:szCs w:val="20"/>
                <w:lang w:val="ru-RU" w:eastAsia="ru-RU"/>
              </w:rPr>
              <w:t>1. Повне найменування емітента</w:t>
            </w:r>
          </w:p>
        </w:tc>
        <w:tc>
          <w:tcPr>
            <w:tcW w:w="3641" w:type="pct"/>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Приватне акцiонерне товариство "Iвано-Франкiвськцемент"</w:t>
            </w:r>
          </w:p>
        </w:tc>
      </w:tr>
      <w:tr w:rsidR="008A11F4" w:rsidRPr="008A11F4" w:rsidTr="002E44B9">
        <w:tc>
          <w:tcPr>
            <w:tcW w:w="1359" w:type="pct"/>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color w:val="000000"/>
                <w:sz w:val="20"/>
                <w:szCs w:val="20"/>
                <w:lang w:val="ru-RU" w:eastAsia="ru-RU"/>
              </w:rPr>
            </w:pPr>
            <w:r w:rsidRPr="008A11F4">
              <w:rPr>
                <w:rFonts w:ascii="Times New Roman" w:eastAsia="Times New Roman" w:hAnsi="Times New Roman" w:cs="Times New Roman"/>
                <w:b/>
                <w:color w:val="000000"/>
                <w:sz w:val="20"/>
                <w:szCs w:val="20"/>
                <w:lang w:val="ru-RU" w:eastAsia="ru-RU"/>
              </w:rPr>
              <w:t>2. Організаційно-правова форма емітента</w:t>
            </w:r>
          </w:p>
        </w:tc>
        <w:tc>
          <w:tcPr>
            <w:tcW w:w="3641" w:type="pct"/>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Приватне акцiонерне товариство</w:t>
            </w:r>
          </w:p>
        </w:tc>
      </w:tr>
      <w:tr w:rsidR="008A11F4" w:rsidRPr="008A11F4" w:rsidTr="002E44B9">
        <w:tc>
          <w:tcPr>
            <w:tcW w:w="1359" w:type="pct"/>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color w:val="000000"/>
                <w:sz w:val="20"/>
                <w:szCs w:val="20"/>
                <w:lang w:val="ru-RU" w:eastAsia="ru-RU"/>
              </w:rPr>
            </w:pPr>
            <w:r w:rsidRPr="008A11F4">
              <w:rPr>
                <w:rFonts w:ascii="Times New Roman" w:eastAsia="Times New Roman" w:hAnsi="Times New Roman" w:cs="Times New Roman"/>
                <w:b/>
                <w:color w:val="000000"/>
                <w:sz w:val="20"/>
                <w:szCs w:val="20"/>
                <w:lang w:val="ru-RU" w:eastAsia="ru-RU"/>
              </w:rPr>
              <w:t xml:space="preserve">3. </w:t>
            </w:r>
            <w:r w:rsidRPr="008A11F4">
              <w:rPr>
                <w:rFonts w:ascii="Times New Roman" w:eastAsia="Times New Roman" w:hAnsi="Times New Roman" w:cs="Times New Roman"/>
                <w:b/>
                <w:color w:val="000000"/>
                <w:sz w:val="20"/>
                <w:szCs w:val="20"/>
                <w:lang w:eastAsia="ru-RU"/>
              </w:rPr>
              <w:t>Ідентифікаційний код юридичної особи.</w:t>
            </w:r>
          </w:p>
        </w:tc>
        <w:tc>
          <w:tcPr>
            <w:tcW w:w="3641" w:type="pct"/>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00292988</w:t>
            </w:r>
          </w:p>
        </w:tc>
      </w:tr>
      <w:tr w:rsidR="008A11F4" w:rsidRPr="008A11F4" w:rsidTr="002E44B9">
        <w:tc>
          <w:tcPr>
            <w:tcW w:w="1359" w:type="pct"/>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color w:val="000000"/>
                <w:sz w:val="20"/>
                <w:szCs w:val="20"/>
                <w:lang w:val="ru-RU" w:eastAsia="ru-RU"/>
              </w:rPr>
            </w:pPr>
            <w:r w:rsidRPr="008A11F4">
              <w:rPr>
                <w:rFonts w:ascii="Times New Roman" w:eastAsia="Times New Roman" w:hAnsi="Times New Roman" w:cs="Times New Roman"/>
                <w:b/>
                <w:color w:val="000000"/>
                <w:sz w:val="20"/>
                <w:szCs w:val="20"/>
                <w:lang w:val="ru-RU" w:eastAsia="ru-RU"/>
              </w:rPr>
              <w:t>4. Місцезнаходження емітента</w:t>
            </w:r>
          </w:p>
        </w:tc>
        <w:tc>
          <w:tcPr>
            <w:tcW w:w="3641" w:type="pct"/>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eastAsia="ru-RU"/>
              </w:rPr>
              <w:t>77422 Iвано-Франкiвська область Тисменицький с. Ямниця немає</w:t>
            </w:r>
          </w:p>
        </w:tc>
      </w:tr>
      <w:tr w:rsidR="008A11F4" w:rsidRPr="008A11F4" w:rsidTr="002E44B9">
        <w:tc>
          <w:tcPr>
            <w:tcW w:w="1359" w:type="pct"/>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color w:val="000000"/>
                <w:sz w:val="20"/>
                <w:szCs w:val="20"/>
                <w:lang w:val="ru-RU" w:eastAsia="ru-RU"/>
              </w:rPr>
            </w:pPr>
            <w:r w:rsidRPr="008A11F4">
              <w:rPr>
                <w:rFonts w:ascii="Times New Roman" w:eastAsia="Times New Roman" w:hAnsi="Times New Roman" w:cs="Times New Roman"/>
                <w:b/>
                <w:color w:val="000000"/>
                <w:sz w:val="20"/>
                <w:szCs w:val="20"/>
                <w:lang w:val="ru-RU" w:eastAsia="ru-RU"/>
              </w:rPr>
              <w:t>5. Міжміський код, телефон та факс емітента</w:t>
            </w:r>
          </w:p>
        </w:tc>
        <w:tc>
          <w:tcPr>
            <w:tcW w:w="3641" w:type="pct"/>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(0342) 583712 (0342) 583764</w:t>
            </w:r>
          </w:p>
        </w:tc>
      </w:tr>
      <w:tr w:rsidR="008A11F4" w:rsidRPr="008A11F4" w:rsidTr="002E44B9">
        <w:tc>
          <w:tcPr>
            <w:tcW w:w="1359" w:type="pct"/>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color w:val="000000"/>
                <w:sz w:val="20"/>
                <w:szCs w:val="20"/>
                <w:lang w:val="ru-RU" w:eastAsia="ru-RU"/>
              </w:rPr>
            </w:pPr>
            <w:r w:rsidRPr="008A11F4">
              <w:rPr>
                <w:rFonts w:ascii="Times New Roman" w:eastAsia="Times New Roman" w:hAnsi="Times New Roman" w:cs="Times New Roman"/>
                <w:b/>
                <w:color w:val="000000"/>
                <w:sz w:val="20"/>
                <w:szCs w:val="20"/>
                <w:lang w:val="ru-RU" w:eastAsia="ru-RU"/>
              </w:rPr>
              <w:t xml:space="preserve">6. </w:t>
            </w:r>
            <w:r w:rsidRPr="008A11F4">
              <w:rPr>
                <w:rFonts w:ascii="Times New Roman" w:eastAsia="Times New Roman" w:hAnsi="Times New Roman" w:cs="Times New Roman"/>
                <w:b/>
                <w:color w:val="000000"/>
                <w:sz w:val="20"/>
                <w:szCs w:val="20"/>
                <w:lang w:eastAsia="ru-RU"/>
              </w:rPr>
              <w:t>Адреса електронної пошти</w:t>
            </w:r>
          </w:p>
        </w:tc>
        <w:tc>
          <w:tcPr>
            <w:tcW w:w="3641" w:type="pct"/>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http://www.ifcem.if.ua</w:t>
            </w:r>
          </w:p>
        </w:tc>
      </w:tr>
      <w:tr w:rsidR="008A11F4" w:rsidRPr="008A11F4" w:rsidTr="002E44B9">
        <w:tc>
          <w:tcPr>
            <w:tcW w:w="1359" w:type="pct"/>
            <w:tcMar>
              <w:top w:w="60" w:type="dxa"/>
              <w:left w:w="60" w:type="dxa"/>
              <w:bottom w:w="60" w:type="dxa"/>
              <w:right w:w="60" w:type="dxa"/>
            </w:tcMar>
            <w:vAlign w:val="cente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Рішення загальних зборів акціонерів</w:t>
            </w:r>
          </w:p>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Протокол №29 від 25.06.2020</w:t>
            </w:r>
          </w:p>
        </w:tc>
      </w:tr>
      <w:tr w:rsidR="008A11F4" w:rsidRPr="008A11F4" w:rsidTr="002E44B9">
        <w:tc>
          <w:tcPr>
            <w:tcW w:w="1359" w:type="pct"/>
            <w:tcMar>
              <w:top w:w="60" w:type="dxa"/>
              <w:left w:w="60" w:type="dxa"/>
              <w:bottom w:w="60" w:type="dxa"/>
              <w:right w:w="60" w:type="dxa"/>
            </w:tcMar>
            <w:vAlign w:val="cente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 xml:space="preserve">8. </w:t>
            </w:r>
            <w:r w:rsidRPr="008A11F4">
              <w:rPr>
                <w:rFonts w:ascii="Times New Roman" w:eastAsia="Times New Roman" w:hAnsi="Times New Roman" w:cs="Times New Roman"/>
                <w:b/>
                <w:sz w:val="20"/>
                <w:szCs w:val="20"/>
                <w:lang w:val="ru-RU"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w:t>
            </w:r>
            <w:r w:rsidRPr="008A11F4">
              <w:rPr>
                <w:rFonts w:ascii="Times New Roman" w:eastAsia="Times New Roman" w:hAnsi="Times New Roman" w:cs="Times New Roman"/>
                <w:b/>
                <w:sz w:val="20"/>
                <w:szCs w:val="20"/>
                <w:lang w:val="ru-RU" w:eastAsia="ru-RU"/>
              </w:rPr>
              <w:lastRenderedPageBreak/>
              <w:t>регульованої інформації від імені учасника фондового ринку (у разі здійснення оприлюднення).</w:t>
            </w:r>
          </w:p>
        </w:tc>
        <w:tc>
          <w:tcPr>
            <w:tcW w:w="3641" w:type="pct"/>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lastRenderedPageBreak/>
              <w:t>Державна установа "Агентство з розвитку iнфраструктури фондового ринку України"</w:t>
            </w:r>
          </w:p>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21676262</w:t>
            </w:r>
          </w:p>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Україна</w:t>
            </w:r>
          </w:p>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DR/00001/APA</w:t>
            </w:r>
          </w:p>
        </w:tc>
      </w:tr>
      <w:tr w:rsidR="008A11F4" w:rsidRPr="008A11F4" w:rsidTr="002E44B9">
        <w:tc>
          <w:tcPr>
            <w:tcW w:w="1359" w:type="pct"/>
            <w:tcMar>
              <w:top w:w="60" w:type="dxa"/>
              <w:left w:w="60" w:type="dxa"/>
              <w:bottom w:w="60" w:type="dxa"/>
              <w:right w:w="60" w:type="dxa"/>
            </w:tcMar>
            <w:vAlign w:val="center"/>
          </w:tcPr>
          <w:p w:rsidR="008A11F4" w:rsidRPr="008A11F4" w:rsidRDefault="008A11F4" w:rsidP="008A11F4">
            <w:pPr>
              <w:spacing w:before="100" w:beforeAutospacing="1" w:after="100" w:afterAutospacing="1" w:line="240" w:lineRule="auto"/>
              <w:rPr>
                <w:rFonts w:ascii="Times New Roman" w:eastAsia="Times New Roman" w:hAnsi="Times New Roman" w:cs="Times New Roman"/>
                <w:b/>
                <w:color w:val="000000"/>
                <w:sz w:val="20"/>
                <w:szCs w:val="20"/>
                <w:lang w:val="ru-RU" w:eastAsia="ru-RU"/>
              </w:rPr>
            </w:pPr>
            <w:r w:rsidRPr="008A11F4">
              <w:rPr>
                <w:rFonts w:ascii="Times New Roman" w:eastAsia="Times New Roman" w:hAnsi="Times New Roman" w:cs="Times New Roman"/>
                <w:b/>
                <w:sz w:val="20"/>
                <w:szCs w:val="20"/>
                <w:lang w:val="ru-RU" w:eastAsia="ru-RU"/>
              </w:rPr>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 xml:space="preserve"> </w:t>
            </w:r>
          </w:p>
        </w:tc>
      </w:tr>
      <w:tr w:rsidR="008A11F4" w:rsidRPr="008A11F4" w:rsidTr="002E44B9">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4"/>
                <w:szCs w:val="24"/>
                <w:lang w:val="ru-RU" w:eastAsia="ru-RU"/>
              </w:rPr>
            </w:pPr>
            <w:r w:rsidRPr="008A11F4">
              <w:rPr>
                <w:rFonts w:ascii="Times New Roman" w:eastAsia="Times New Roman" w:hAnsi="Times New Roman" w:cs="Times New Roman"/>
                <w:b/>
                <w:bCs/>
                <w:sz w:val="24"/>
                <w:szCs w:val="24"/>
                <w:lang w:val="en-US" w:eastAsia="ru-RU"/>
              </w:rPr>
              <w:t>II</w:t>
            </w:r>
            <w:r w:rsidRPr="008A11F4">
              <w:rPr>
                <w:rFonts w:ascii="Times New Roman" w:eastAsia="Times New Roman" w:hAnsi="Times New Roman" w:cs="Times New Roman"/>
                <w:b/>
                <w:bCs/>
                <w:sz w:val="24"/>
                <w:szCs w:val="24"/>
                <w:lang w:val="ru-RU" w:eastAsia="ru-RU"/>
              </w:rPr>
              <w:t>. Дані про дату та місце оприлюднення річної інформації</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val="ru-RU" w:eastAsia="ru-RU"/>
        </w:rPr>
      </w:pP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val="ru-RU"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23"/>
        <w:gridCol w:w="4644"/>
        <w:gridCol w:w="297"/>
        <w:gridCol w:w="2197"/>
      </w:tblGrid>
      <w:tr w:rsidR="008A11F4" w:rsidRPr="008A11F4" w:rsidTr="002E44B9">
        <w:tc>
          <w:tcPr>
            <w:tcW w:w="2580" w:type="dxa"/>
            <w:vMerge w:val="restart"/>
            <w:tcMar>
              <w:top w:w="60" w:type="dxa"/>
              <w:left w:w="60" w:type="dxa"/>
              <w:bottom w:w="60" w:type="dxa"/>
              <w:right w:w="60" w:type="dxa"/>
            </w:tcMar>
            <w:vAlign w:val="bottom"/>
          </w:tcPr>
          <w:p w:rsidR="008A11F4" w:rsidRPr="008A11F4" w:rsidRDefault="008A11F4" w:rsidP="008A11F4">
            <w:pPr>
              <w:spacing w:after="0" w:line="240" w:lineRule="auto"/>
              <w:rPr>
                <w:rFonts w:ascii="Times New Roman" w:eastAsia="Times New Roman" w:hAnsi="Times New Roman" w:cs="Times New Roman"/>
                <w:b/>
                <w:sz w:val="20"/>
                <w:szCs w:val="20"/>
                <w:lang w:val="ru-RU" w:eastAsia="ru-RU"/>
              </w:rPr>
            </w:pPr>
            <w:r w:rsidRPr="008A11F4">
              <w:rPr>
                <w:rFonts w:ascii="Times New Roman" w:eastAsia="Times New Roman" w:hAnsi="Times New Roman" w:cs="Times New Roman"/>
                <w:b/>
                <w:sz w:val="20"/>
                <w:szCs w:val="20"/>
                <w:lang w:val="ru-RU" w:eastAsia="ru-RU"/>
              </w:rPr>
              <w:t>Річну інформацію розміщено на власному</w:t>
            </w:r>
            <w:r w:rsidRPr="008A11F4">
              <w:rPr>
                <w:rFonts w:ascii="Times New Roman" w:eastAsia="Times New Roman" w:hAnsi="Times New Roman" w:cs="Times New Roman"/>
                <w:b/>
                <w:sz w:val="20"/>
                <w:szCs w:val="20"/>
                <w:lang w:val="ru-RU" w:eastAsia="ru-RU"/>
              </w:rPr>
              <w:br/>
              <w:t>веб-сайті учасника фондового ринку</w:t>
            </w:r>
          </w:p>
          <w:p w:rsidR="008A11F4" w:rsidRPr="008A11F4" w:rsidRDefault="008A11F4" w:rsidP="008A11F4">
            <w:pPr>
              <w:spacing w:after="0" w:line="240" w:lineRule="auto"/>
              <w:jc w:val="center"/>
              <w:rPr>
                <w:rFonts w:ascii="Times New Roman" w:eastAsia="Times New Roman" w:hAnsi="Times New Roman" w:cs="Times New Roman"/>
                <w:b/>
                <w:sz w:val="20"/>
                <w:szCs w:val="20"/>
                <w:lang w:val="ru-RU" w:eastAsia="ru-RU"/>
              </w:rPr>
            </w:pPr>
            <w:r w:rsidRPr="008A11F4">
              <w:rPr>
                <w:rFonts w:ascii="Times New Roman" w:eastAsia="Times New Roman" w:hAnsi="Times New Roman" w:cs="Times New Roman"/>
                <w:b/>
                <w:bCs/>
                <w:sz w:val="24"/>
                <w:szCs w:val="24"/>
                <w:lang w:val="ru-RU" w:eastAsia="ru-RU"/>
              </w:rPr>
              <w:t> </w:t>
            </w:r>
          </w:p>
        </w:tc>
        <w:tc>
          <w:tcPr>
            <w:tcW w:w="4568" w:type="dxa"/>
            <w:tcMar>
              <w:top w:w="60" w:type="dxa"/>
              <w:left w:w="60" w:type="dxa"/>
              <w:bottom w:w="60" w:type="dxa"/>
              <w:right w:w="60" w:type="dxa"/>
            </w:tcMar>
            <w:vAlign w:val="bottom"/>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http://www.ifcem.if.ua</w:t>
            </w:r>
          </w:p>
        </w:tc>
        <w:tc>
          <w:tcPr>
            <w:tcW w:w="292" w:type="dxa"/>
            <w:tcMar>
              <w:top w:w="60" w:type="dxa"/>
              <w:left w:w="60" w:type="dxa"/>
              <w:bottom w:w="60" w:type="dxa"/>
              <w:right w:w="60" w:type="dxa"/>
            </w:tcMar>
            <w:vAlign w:val="bottom"/>
          </w:tcPr>
          <w:p w:rsidR="008A11F4" w:rsidRPr="008A11F4" w:rsidRDefault="008A11F4" w:rsidP="008A11F4">
            <w:pPr>
              <w:spacing w:after="0" w:line="240" w:lineRule="auto"/>
              <w:jc w:val="center"/>
              <w:rPr>
                <w:rFonts w:ascii="Times New Roman" w:eastAsia="Times New Roman" w:hAnsi="Times New Roman" w:cs="Times New Roman"/>
                <w:b/>
                <w:sz w:val="20"/>
                <w:szCs w:val="20"/>
                <w:lang w:val="ru-RU" w:eastAsia="ru-RU"/>
              </w:rPr>
            </w:pPr>
          </w:p>
        </w:tc>
        <w:tc>
          <w:tcPr>
            <w:tcW w:w="2161"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03.07.2020</w:t>
            </w:r>
          </w:p>
        </w:tc>
      </w:tr>
      <w:tr w:rsidR="008A11F4" w:rsidRPr="008A11F4" w:rsidTr="002E44B9">
        <w:tc>
          <w:tcPr>
            <w:tcW w:w="2580" w:type="dxa"/>
            <w:vMerge/>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4"/>
                <w:szCs w:val="24"/>
                <w:lang w:val="ru-RU" w:eastAsia="ru-RU"/>
              </w:rPr>
            </w:pPr>
          </w:p>
        </w:tc>
        <w:tc>
          <w:tcPr>
            <w:tcW w:w="4568"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16"/>
                <w:szCs w:val="16"/>
                <w:lang w:val="ru-RU" w:eastAsia="ru-RU"/>
              </w:rPr>
            </w:pPr>
            <w:r w:rsidRPr="008A11F4">
              <w:rPr>
                <w:rFonts w:ascii="Times New Roman" w:eastAsia="Times New Roman" w:hAnsi="Times New Roman" w:cs="Times New Roman"/>
                <w:sz w:val="16"/>
                <w:szCs w:val="16"/>
                <w:lang w:val="ru-RU" w:eastAsia="ru-RU"/>
              </w:rPr>
              <w:t>(</w:t>
            </w:r>
            <w:r w:rsidRPr="008A11F4">
              <w:rPr>
                <w:rFonts w:ascii="Times New Roman" w:eastAsia="Times New Roman" w:hAnsi="Times New Roman" w:cs="Times New Roman"/>
                <w:sz w:val="20"/>
                <w:szCs w:val="20"/>
                <w:lang w:val="ru-RU" w:eastAsia="ru-RU"/>
              </w:rPr>
              <w:t>URL-адреса сторінки</w:t>
            </w:r>
            <w:r w:rsidRPr="008A11F4">
              <w:rPr>
                <w:rFonts w:ascii="Times New Roman" w:eastAsia="Times New Roman" w:hAnsi="Times New Roman" w:cs="Times New Roman"/>
                <w:sz w:val="16"/>
                <w:szCs w:val="16"/>
                <w:lang w:val="ru-RU" w:eastAsia="ru-RU"/>
              </w:rPr>
              <w:t>)</w:t>
            </w:r>
          </w:p>
        </w:tc>
        <w:tc>
          <w:tcPr>
            <w:tcW w:w="29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16"/>
                <w:szCs w:val="16"/>
                <w:lang w:val="ru-RU" w:eastAsia="ru-RU"/>
              </w:rPr>
            </w:pPr>
            <w:r w:rsidRPr="008A11F4">
              <w:rPr>
                <w:rFonts w:ascii="Times New Roman" w:eastAsia="Times New Roman" w:hAnsi="Times New Roman" w:cs="Times New Roman"/>
                <w:sz w:val="16"/>
                <w:szCs w:val="16"/>
                <w:lang w:val="ru-RU" w:eastAsia="ru-RU"/>
              </w:rPr>
              <w:t> </w:t>
            </w:r>
          </w:p>
        </w:tc>
        <w:tc>
          <w:tcPr>
            <w:tcW w:w="2161"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16"/>
                <w:szCs w:val="16"/>
                <w:lang w:val="ru-RU" w:eastAsia="ru-RU"/>
              </w:rPr>
            </w:pPr>
            <w:r w:rsidRPr="008A11F4">
              <w:rPr>
                <w:rFonts w:ascii="Times New Roman" w:eastAsia="Times New Roman" w:hAnsi="Times New Roman" w:cs="Times New Roman"/>
                <w:sz w:val="16"/>
                <w:szCs w:val="16"/>
                <w:lang w:val="ru-RU" w:eastAsia="ru-RU"/>
              </w:rPr>
              <w:t>(дата)</w:t>
            </w:r>
          </w:p>
        </w:tc>
      </w:tr>
    </w:tbl>
    <w:p w:rsidR="008A11F4" w:rsidRPr="008A11F4" w:rsidRDefault="008A11F4" w:rsidP="008A11F4">
      <w:pPr>
        <w:spacing w:after="0" w:line="240" w:lineRule="auto"/>
        <w:rPr>
          <w:rFonts w:ascii="Times New Roman" w:eastAsia="Times New Roman" w:hAnsi="Times New Roman" w:cs="Times New Roman"/>
          <w:sz w:val="24"/>
          <w:szCs w:val="24"/>
          <w:lang w:val="ru-RU" w:eastAsia="ru-RU"/>
        </w:rPr>
      </w:pPr>
    </w:p>
    <w:p w:rsidR="008A11F4" w:rsidRDefault="008A11F4">
      <w:pPr>
        <w:sectPr w:rsidR="008A11F4" w:rsidSect="008A11F4">
          <w:pgSz w:w="11906" w:h="16838"/>
          <w:pgMar w:top="363" w:right="567" w:bottom="363" w:left="1417" w:header="708" w:footer="708" w:gutter="0"/>
          <w:cols w:space="708"/>
          <w:docGrid w:linePitch="360"/>
        </w:sectPr>
      </w:pPr>
    </w:p>
    <w:p w:rsidR="008A11F4" w:rsidRPr="008A11F4" w:rsidRDefault="008A11F4" w:rsidP="008A11F4">
      <w:pPr>
        <w:spacing w:after="300" w:line="240" w:lineRule="auto"/>
        <w:ind w:right="-1353"/>
        <w:jc w:val="center"/>
        <w:outlineLvl w:val="2"/>
        <w:rPr>
          <w:rFonts w:ascii="Times New Roman" w:eastAsia="Times New Roman" w:hAnsi="Times New Roman" w:cs="Times New Roman"/>
          <w:b/>
          <w:bCs/>
          <w:color w:val="000000"/>
          <w:sz w:val="28"/>
          <w:szCs w:val="28"/>
          <w:lang w:val="en-US" w:eastAsia="uk-UA"/>
        </w:rPr>
      </w:pPr>
      <w:r w:rsidRPr="008A11F4">
        <w:rPr>
          <w:rFonts w:ascii="Times New Roman" w:eastAsia="Times New Roman" w:hAnsi="Times New Roman" w:cs="Times New Roman"/>
          <w:b/>
          <w:bCs/>
          <w:color w:val="000000"/>
          <w:sz w:val="28"/>
          <w:szCs w:val="28"/>
          <w:lang w:eastAsia="uk-UA"/>
        </w:rPr>
        <w:lastRenderedPageBreak/>
        <w:t>Зміст</w:t>
      </w:r>
      <w:r w:rsidRPr="008A11F4">
        <w:rPr>
          <w:rFonts w:ascii="Times New Roman" w:eastAsia="Times New Roman" w:hAnsi="Times New Roman" w:cs="Times New Roman"/>
          <w:b/>
          <w:bCs/>
          <w:color w:val="000000"/>
          <w:sz w:val="28"/>
          <w:szCs w:val="28"/>
          <w:lang w:val="en-US" w:eastAsia="uk-UA"/>
        </w:rPr>
        <w:tab/>
      </w:r>
      <w:r w:rsidRPr="008A11F4">
        <w:rPr>
          <w:rFonts w:ascii="Times New Roman" w:eastAsia="Times New Roman" w:hAnsi="Times New Roman" w:cs="Times New Roman"/>
          <w:b/>
          <w:bCs/>
          <w:color w:val="000000"/>
          <w:sz w:val="28"/>
          <w:szCs w:val="28"/>
          <w:lang w:val="en-US" w:eastAsia="uk-UA"/>
        </w:rPr>
        <w:tab/>
      </w:r>
      <w:r w:rsidRPr="008A11F4">
        <w:rPr>
          <w:rFonts w:ascii="Times New Roman" w:eastAsia="Times New Roman" w:hAnsi="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8A11F4" w:rsidRPr="008A11F4" w:rsidTr="002E44B9">
        <w:tc>
          <w:tcPr>
            <w:tcW w:w="10266" w:type="dxa"/>
            <w:gridSpan w:val="2"/>
            <w:tcMar>
              <w:top w:w="60" w:type="dxa"/>
              <w:left w:w="60" w:type="dxa"/>
              <w:bottom w:w="60" w:type="dxa"/>
              <w:right w:w="60" w:type="dxa"/>
            </w:tcMar>
            <w:vAlign w:val="cente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b/>
                <w:bCs/>
                <w:sz w:val="20"/>
                <w:szCs w:val="20"/>
                <w:lang w:val="en-US" w:eastAsia="ru-RU"/>
              </w:rPr>
            </w:pPr>
            <w:r w:rsidRPr="008A11F4">
              <w:rPr>
                <w:rFonts w:ascii="Times New Roman" w:eastAsia="Times New Roman" w:hAnsi="Times New Roman" w:cs="Times New Roman"/>
                <w:color w:val="000000"/>
                <w:sz w:val="20"/>
                <w:szCs w:val="20"/>
                <w:lang w:eastAsia="ru-RU"/>
              </w:rPr>
              <w:t>Відмітьте (X), якщо відповідна інформація міститься у річній інформації</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 Основні відомості про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p>
        </w:tc>
      </w:tr>
      <w:tr w:rsidR="008A11F4" w:rsidRPr="008A11F4" w:rsidTr="002E44B9">
        <w:trPr>
          <w:trHeight w:val="274"/>
        </w:trPr>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4. Інформація щодо корпоративного секретаря.</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p>
        </w:tc>
      </w:tr>
      <w:tr w:rsidR="008A11F4" w:rsidRPr="008A11F4" w:rsidTr="002E44B9">
        <w:tc>
          <w:tcPr>
            <w:tcW w:w="8424" w:type="dxa"/>
            <w:tcMar>
              <w:top w:w="60" w:type="dxa"/>
              <w:left w:w="60" w:type="dxa"/>
              <w:bottom w:w="60" w:type="dxa"/>
              <w:right w:w="60" w:type="dxa"/>
            </w:tcMa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5. Інформація про рейтингове агентство.</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7. Судові справи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8. Штрафні санкції щодо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9. Опис бізнесу.</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 інформація про органи управління;</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2) інформація про посадових осіб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 xml:space="preserve">інформація про будь-які винагороди або компенсації, які </w:t>
            </w:r>
            <w:r w:rsidRPr="008A11F4">
              <w:rPr>
                <w:rFonts w:ascii="Times New Roman" w:eastAsia="Times New Roman" w:hAnsi="Times New Roman" w:cs="Times New Roman"/>
                <w:sz w:val="20"/>
                <w:szCs w:val="20"/>
                <w:lang w:eastAsia="ru-RU"/>
              </w:rPr>
              <w:t xml:space="preserve">мають бути </w:t>
            </w:r>
            <w:r w:rsidRPr="008A11F4">
              <w:rPr>
                <w:rFonts w:ascii="Times New Roman" w:eastAsia="Times New Roman" w:hAnsi="Times New Roman" w:cs="Times New Roman"/>
                <w:color w:val="000000"/>
                <w:sz w:val="20"/>
                <w:szCs w:val="20"/>
                <w:lang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11. Звіт керівництва (звіт про управління):</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2) інформація про розвиток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4) звіт про корпоративне управління:</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інформація про наглядову раду;</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інформація про виконавчий орган;</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повноваження посадових осіб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 інформація про випуски акцій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2) інформація про облігації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ind w:left="1560" w:hanging="1560"/>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3) інформація про зобов'язання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color w:val="000000"/>
                <w:sz w:val="20"/>
                <w:szCs w:val="20"/>
                <w:lang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lastRenderedPageBreak/>
              <w:t>29. Річна фінансова звітність.</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color w:val="000000"/>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 xml:space="preserve">30. </w:t>
            </w:r>
            <w:r w:rsidRPr="008A11F4">
              <w:rPr>
                <w:rFonts w:ascii="Times New Roman" w:eastAsia="Times New Roman" w:hAnsi="Times New Roman" w:cs="Times New Roman"/>
                <w:sz w:val="20"/>
                <w:szCs w:val="20"/>
                <w:lang w:val="ru-RU"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32. Твердження щодо річної інформації.</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val="en-US" w:eastAsia="uk-UA"/>
              </w:rPr>
              <w:t>X</w:t>
            </w: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40. Інформація щодо реєстру іпотечних активів.</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41. Основні відомості про ФОН.</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42. Інформація про випуски сертифікатів ФОН.</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44. Розрахунок вартості чистих активів ФОН.</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tcPr>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45. Правила ФОН.</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p>
        </w:tc>
      </w:tr>
      <w:tr w:rsidR="008A11F4" w:rsidRPr="008A11F4" w:rsidTr="002E44B9">
        <w:tc>
          <w:tcPr>
            <w:tcW w:w="8424"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color w:val="000000"/>
                <w:sz w:val="20"/>
                <w:szCs w:val="20"/>
                <w:lang w:eastAsia="uk-UA"/>
              </w:rPr>
              <w:t>46. Примітки.</w:t>
            </w:r>
          </w:p>
        </w:tc>
        <w:tc>
          <w:tcPr>
            <w:tcW w:w="1842"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4"/>
                <w:szCs w:val="24"/>
                <w:lang w:val="en-US" w:eastAsia="uk-UA"/>
              </w:rPr>
            </w:pPr>
            <w:r w:rsidRPr="008A11F4">
              <w:rPr>
                <w:rFonts w:ascii="Times New Roman" w:eastAsia="Times New Roman" w:hAnsi="Times New Roman" w:cs="Times New Roman"/>
                <w:b/>
                <w:sz w:val="24"/>
                <w:szCs w:val="24"/>
                <w:lang w:val="en-US" w:eastAsia="uk-UA"/>
              </w:rPr>
              <w:t>X</w:t>
            </w:r>
          </w:p>
        </w:tc>
      </w:tr>
    </w:tbl>
    <w:p w:rsidR="008A11F4" w:rsidRPr="008A11F4" w:rsidRDefault="008A11F4" w:rsidP="008A11F4">
      <w:pPr>
        <w:spacing w:after="0" w:line="240" w:lineRule="auto"/>
        <w:rPr>
          <w:rFonts w:ascii="Times New Roman" w:eastAsia="Times New Roman" w:hAnsi="Times New Roman" w:cs="Times New Roman"/>
          <w:b/>
          <w:sz w:val="20"/>
          <w:szCs w:val="20"/>
          <w:lang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b/>
          <w:sz w:val="20"/>
          <w:szCs w:val="20"/>
          <w:lang w:eastAsia="uk-UA"/>
        </w:rPr>
        <w:t xml:space="preserve">Примітки : </w:t>
      </w:r>
      <w:r w:rsidRPr="008A11F4">
        <w:rPr>
          <w:rFonts w:ascii="Times New Roman" w:eastAsia="Times New Roman" w:hAnsi="Times New Roman" w:cs="Times New Roman"/>
          <w:sz w:val="20"/>
          <w:szCs w:val="20"/>
          <w:lang w:val="en-US" w:eastAsia="uk-UA"/>
        </w:rPr>
        <w:t>Рейтингова оцiнка акцiй Товариства не визначалась так як Товариство не має державної частки та стратегiчного значення для держави.</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Товариство облiгацiй не випускало.</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Товариство iнших цiнних паперiв не випускало.</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Протягом звiтного перiоду пiдприємство не здiйснювало викуп власних акцiй.</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Боргових цiнних паперiв Товариство не емiтувало.</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Звiтнiсть складається за мiжнародними стандартами.</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Цiльових облiгацiй, виконаня зобовязань за якими забезпечено обєктами нерухомостi, Товариство не випускало.</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Похiдних цiнних паперiв емiтент не випускав.</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after="300" w:line="240" w:lineRule="auto"/>
        <w:jc w:val="center"/>
        <w:outlineLvl w:val="2"/>
        <w:rPr>
          <w:rFonts w:ascii="Times New Roman" w:eastAsia="Times New Roman" w:hAnsi="Times New Roman" w:cs="Times New Roman"/>
          <w:b/>
          <w:bCs/>
          <w:color w:val="000000"/>
          <w:sz w:val="28"/>
          <w:szCs w:val="28"/>
          <w:lang w:eastAsia="uk-UA"/>
        </w:rPr>
      </w:pPr>
      <w:r w:rsidRPr="008A11F4">
        <w:rPr>
          <w:rFonts w:ascii="Times New Roman" w:eastAsia="Times New Roman" w:hAnsi="Times New Roman" w:cs="Times New Roman"/>
          <w:b/>
          <w:bCs/>
          <w:color w:val="000000"/>
          <w:sz w:val="28"/>
          <w:szCs w:val="28"/>
          <w:lang w:val="en-US" w:eastAsia="uk-UA"/>
        </w:rPr>
        <w:lastRenderedPageBreak/>
        <w:t>III</w:t>
      </w:r>
      <w:r w:rsidRPr="008A11F4">
        <w:rPr>
          <w:rFonts w:ascii="Times New Roman" w:eastAsia="Times New Roman" w:hAnsi="Times New Roman" w:cs="Times New Roman"/>
          <w:b/>
          <w:bCs/>
          <w:color w:val="000000"/>
          <w:sz w:val="28"/>
          <w:szCs w:val="28"/>
          <w:lang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8A11F4" w:rsidRPr="008A11F4" w:rsidTr="002E44B9">
        <w:trPr>
          <w:trHeight w:val="397"/>
        </w:trPr>
        <w:tc>
          <w:tcPr>
            <w:tcW w:w="492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 Повне найменування</w:t>
            </w:r>
          </w:p>
        </w:tc>
        <w:tc>
          <w:tcPr>
            <w:tcW w:w="492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xml:space="preserve"> </w:t>
            </w:r>
            <w:r w:rsidRPr="008A11F4">
              <w:rPr>
                <w:rFonts w:ascii="Times New Roman" w:eastAsia="Times New Roman" w:hAnsi="Times New Roman" w:cs="Times New Roman"/>
                <w:b/>
                <w:sz w:val="20"/>
                <w:szCs w:val="20"/>
                <w:lang w:val="en-US" w:eastAsia="uk-UA"/>
              </w:rPr>
              <w:t>Приватне акцiонерне товариство "Iвано-Франкiвськцемент"</w:t>
            </w:r>
          </w:p>
        </w:tc>
      </w:tr>
      <w:tr w:rsidR="008A11F4" w:rsidRPr="008A11F4" w:rsidTr="002E44B9">
        <w:trPr>
          <w:trHeight w:val="397"/>
        </w:trPr>
        <w:tc>
          <w:tcPr>
            <w:tcW w:w="492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 xml:space="preserve">2. </w:t>
            </w:r>
            <w:r w:rsidRPr="008A11F4">
              <w:rPr>
                <w:rFonts w:ascii="Times New Roman" w:eastAsia="Times New Roman" w:hAnsi="Times New Roman" w:cs="Times New Roman"/>
                <w:sz w:val="20"/>
                <w:szCs w:val="20"/>
                <w:lang w:val="ru-RU" w:eastAsia="uk-UA"/>
              </w:rPr>
              <w:t>Скорочене найменування (за наявності).</w:t>
            </w:r>
          </w:p>
        </w:tc>
        <w:tc>
          <w:tcPr>
            <w:tcW w:w="492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xml:space="preserve"> </w:t>
            </w:r>
            <w:r w:rsidRPr="008A11F4">
              <w:rPr>
                <w:rFonts w:ascii="Times New Roman" w:eastAsia="Times New Roman" w:hAnsi="Times New Roman" w:cs="Times New Roman"/>
                <w:b/>
                <w:sz w:val="20"/>
                <w:szCs w:val="20"/>
                <w:lang w:val="en-US" w:eastAsia="uk-UA"/>
              </w:rPr>
              <w:t>ПрАТ "Івано-Франківськцемент"</w:t>
            </w:r>
          </w:p>
        </w:tc>
      </w:tr>
      <w:tr w:rsidR="008A11F4" w:rsidRPr="008A11F4" w:rsidTr="002E44B9">
        <w:trPr>
          <w:trHeight w:val="397"/>
        </w:trPr>
        <w:tc>
          <w:tcPr>
            <w:tcW w:w="492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 Дата проведення державної реєстрації</w:t>
            </w:r>
          </w:p>
        </w:tc>
        <w:tc>
          <w:tcPr>
            <w:tcW w:w="492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en-US" w:eastAsia="uk-UA"/>
              </w:rPr>
              <w:t xml:space="preserve"> 01.02.1999</w:t>
            </w:r>
          </w:p>
        </w:tc>
      </w:tr>
      <w:tr w:rsidR="008A11F4" w:rsidRPr="008A11F4" w:rsidTr="002E44B9">
        <w:trPr>
          <w:trHeight w:val="397"/>
        </w:trPr>
        <w:tc>
          <w:tcPr>
            <w:tcW w:w="492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4.</w:t>
            </w:r>
            <w:r w:rsidRPr="008A11F4">
              <w:rPr>
                <w:rFonts w:ascii="Times New Roman" w:eastAsia="Times New Roman" w:hAnsi="Times New Roman" w:cs="Times New Roman"/>
                <w:sz w:val="20"/>
                <w:szCs w:val="20"/>
                <w:lang w:eastAsia="uk-UA"/>
              </w:rPr>
              <w:t xml:space="preserve"> </w:t>
            </w:r>
            <w:r w:rsidRPr="008A11F4">
              <w:rPr>
                <w:rFonts w:ascii="Times New Roman" w:eastAsia="Times New Roman" w:hAnsi="Times New Roman" w:cs="Times New Roman"/>
                <w:sz w:val="20"/>
                <w:szCs w:val="20"/>
                <w:lang w:val="ru-RU" w:eastAsia="uk-UA"/>
              </w:rPr>
              <w:t>Територія</w:t>
            </w:r>
            <w:r w:rsidRPr="008A11F4">
              <w:rPr>
                <w:rFonts w:ascii="Times New Roman" w:eastAsia="Times New Roman" w:hAnsi="Times New Roman" w:cs="Times New Roman"/>
                <w:sz w:val="20"/>
                <w:szCs w:val="20"/>
                <w:lang w:val="en-US" w:eastAsia="uk-UA"/>
              </w:rPr>
              <w:t xml:space="preserve"> (</w:t>
            </w:r>
            <w:r w:rsidRPr="008A11F4">
              <w:rPr>
                <w:rFonts w:ascii="Times New Roman" w:eastAsia="Times New Roman" w:hAnsi="Times New Roman" w:cs="Times New Roman"/>
                <w:sz w:val="20"/>
                <w:szCs w:val="20"/>
                <w:lang w:val="ru-RU" w:eastAsia="uk-UA"/>
              </w:rPr>
              <w:t>о</w:t>
            </w:r>
            <w:r w:rsidRPr="008A11F4">
              <w:rPr>
                <w:rFonts w:ascii="Times New Roman" w:eastAsia="Times New Roman" w:hAnsi="Times New Roman" w:cs="Times New Roman"/>
                <w:sz w:val="20"/>
                <w:szCs w:val="20"/>
                <w:lang w:eastAsia="uk-UA"/>
              </w:rPr>
              <w:t>бласть)</w:t>
            </w:r>
          </w:p>
        </w:tc>
        <w:tc>
          <w:tcPr>
            <w:tcW w:w="492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en-US" w:eastAsia="uk-UA"/>
              </w:rPr>
              <w:t xml:space="preserve"> Iвано-Франкiвська область</w:t>
            </w:r>
          </w:p>
        </w:tc>
      </w:tr>
      <w:tr w:rsidR="008A11F4" w:rsidRPr="008A11F4" w:rsidTr="002E44B9">
        <w:trPr>
          <w:trHeight w:val="397"/>
        </w:trPr>
        <w:tc>
          <w:tcPr>
            <w:tcW w:w="492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5. Статутний капітал (грн.)</w:t>
            </w:r>
          </w:p>
        </w:tc>
        <w:tc>
          <w:tcPr>
            <w:tcW w:w="492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en-US" w:eastAsia="uk-UA"/>
              </w:rPr>
              <w:t xml:space="preserve"> 133131500.00</w:t>
            </w:r>
          </w:p>
        </w:tc>
      </w:tr>
      <w:tr w:rsidR="008A11F4" w:rsidRPr="008A11F4" w:rsidTr="002E44B9">
        <w:trPr>
          <w:trHeight w:val="397"/>
        </w:trPr>
        <w:tc>
          <w:tcPr>
            <w:tcW w:w="492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6. Відсоток акцій у статутному капіталі, що належать державі</w:t>
            </w:r>
          </w:p>
        </w:tc>
        <w:tc>
          <w:tcPr>
            <w:tcW w:w="492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ru-RU" w:eastAsia="uk-UA"/>
              </w:rPr>
              <w:t>0.000</w:t>
            </w:r>
          </w:p>
        </w:tc>
      </w:tr>
      <w:tr w:rsidR="008A11F4" w:rsidRPr="008A11F4" w:rsidTr="002E44B9">
        <w:trPr>
          <w:trHeight w:val="397"/>
        </w:trPr>
        <w:tc>
          <w:tcPr>
            <w:tcW w:w="492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
                <w:sz w:val="20"/>
                <w:szCs w:val="20"/>
                <w:lang w:val="ru-RU" w:eastAsia="uk-UA"/>
              </w:rPr>
              <w:t>0.000</w:t>
            </w:r>
          </w:p>
        </w:tc>
      </w:tr>
      <w:tr w:rsidR="008A11F4" w:rsidRPr="008A11F4" w:rsidTr="002E44B9">
        <w:trPr>
          <w:trHeight w:val="397"/>
        </w:trPr>
        <w:tc>
          <w:tcPr>
            <w:tcW w:w="492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8. Середня кількість працівників (осіб)</w:t>
            </w:r>
          </w:p>
        </w:tc>
        <w:tc>
          <w:tcPr>
            <w:tcW w:w="492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ru-RU" w:eastAsia="uk-UA"/>
              </w:rPr>
              <w:t>2248</w:t>
            </w:r>
          </w:p>
        </w:tc>
      </w:tr>
      <w:tr w:rsidR="008A11F4" w:rsidRPr="008A11F4" w:rsidTr="002E44B9">
        <w:trPr>
          <w:trHeight w:val="397"/>
        </w:trPr>
        <w:tc>
          <w:tcPr>
            <w:tcW w:w="9855" w:type="dxa"/>
            <w:gridSpan w:val="4"/>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eastAsia="uk-UA"/>
              </w:rPr>
              <w:t>9. Основні види діяльності із зазначенням найменування виду діяльності та коду за КВЕД</w:t>
            </w:r>
          </w:p>
        </w:tc>
      </w:tr>
      <w:tr w:rsidR="008A11F4" w:rsidRPr="008A11F4" w:rsidTr="002E44B9">
        <w:trPr>
          <w:trHeight w:val="397"/>
        </w:trPr>
        <w:tc>
          <w:tcPr>
            <w:tcW w:w="136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en-US" w:eastAsia="uk-UA"/>
              </w:rPr>
              <w:t>23.51</w:t>
            </w:r>
          </w:p>
        </w:tc>
        <w:tc>
          <w:tcPr>
            <w:tcW w:w="848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 xml:space="preserve"> Виробництво цементу</w:t>
            </w:r>
          </w:p>
        </w:tc>
      </w:tr>
      <w:tr w:rsidR="008A11F4" w:rsidRPr="008A11F4" w:rsidTr="002E44B9">
        <w:trPr>
          <w:trHeight w:val="397"/>
        </w:trPr>
        <w:tc>
          <w:tcPr>
            <w:tcW w:w="136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 xml:space="preserve"> 23.65</w:t>
            </w:r>
          </w:p>
        </w:tc>
        <w:tc>
          <w:tcPr>
            <w:tcW w:w="848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en-US" w:eastAsia="uk-UA"/>
              </w:rPr>
              <w:t xml:space="preserve"> Виготовлення виробiв з волокнистого цементу</w:t>
            </w:r>
          </w:p>
        </w:tc>
      </w:tr>
      <w:tr w:rsidR="008A11F4" w:rsidRPr="008A11F4" w:rsidTr="002E44B9">
        <w:trPr>
          <w:trHeight w:val="397"/>
        </w:trPr>
        <w:tc>
          <w:tcPr>
            <w:tcW w:w="1368"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 xml:space="preserve"> 43.29</w:t>
            </w:r>
          </w:p>
        </w:tc>
        <w:tc>
          <w:tcPr>
            <w:tcW w:w="8487" w:type="dxa"/>
            <w:gridSpan w:val="3"/>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en-US" w:eastAsia="uk-UA"/>
              </w:rPr>
              <w:t xml:space="preserve"> Iншi будiвельно-монтажнi роботи</w:t>
            </w:r>
          </w:p>
        </w:tc>
      </w:tr>
      <w:tr w:rsidR="008A11F4" w:rsidRPr="008A11F4" w:rsidTr="002E44B9">
        <w:tc>
          <w:tcPr>
            <w:tcW w:w="2268" w:type="dxa"/>
            <w:gridSpan w:val="2"/>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p>
        </w:tc>
        <w:tc>
          <w:tcPr>
            <w:tcW w:w="7587" w:type="dxa"/>
            <w:gridSpan w:val="2"/>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p>
        </w:tc>
      </w:tr>
    </w:tbl>
    <w:p w:rsidR="008A11F4" w:rsidRPr="008A11F4" w:rsidRDefault="008A11F4" w:rsidP="008A11F4">
      <w:pPr>
        <w:spacing w:after="0" w:line="240" w:lineRule="auto"/>
        <w:rPr>
          <w:rFonts w:ascii="Times New Roman" w:eastAsia="Times New Roman" w:hAnsi="Times New Roman" w:cs="Times New Roman"/>
          <w:vanish/>
          <w:sz w:val="24"/>
          <w:szCs w:val="24"/>
          <w:lang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8A11F4" w:rsidRPr="008A11F4" w:rsidTr="002E44B9">
        <w:tc>
          <w:tcPr>
            <w:tcW w:w="9960" w:type="dxa"/>
            <w:gridSpan w:val="2"/>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eastAsia="uk-UA"/>
              </w:rPr>
              <w:t>1</w:t>
            </w:r>
            <w:r w:rsidRPr="008A11F4">
              <w:rPr>
                <w:rFonts w:ascii="Times New Roman" w:eastAsia="Times New Roman" w:hAnsi="Times New Roman" w:cs="Times New Roman"/>
                <w:bCs/>
                <w:sz w:val="20"/>
                <w:szCs w:val="20"/>
                <w:lang w:val="en-US" w:eastAsia="uk-UA"/>
              </w:rPr>
              <w:t>0</w:t>
            </w:r>
            <w:r w:rsidRPr="008A11F4">
              <w:rPr>
                <w:rFonts w:ascii="Times New Roman" w:eastAsia="Times New Roman" w:hAnsi="Times New Roman" w:cs="Times New Roman"/>
                <w:bCs/>
                <w:sz w:val="20"/>
                <w:szCs w:val="20"/>
                <w:lang w:eastAsia="uk-UA"/>
              </w:rPr>
              <w:t>. Банки, що обслуговують емітента</w:t>
            </w:r>
          </w:p>
        </w:tc>
      </w:tr>
      <w:tr w:rsidR="008A11F4" w:rsidRPr="008A11F4" w:rsidTr="002E44B9">
        <w:tc>
          <w:tcPr>
            <w:tcW w:w="4920" w:type="dxa"/>
            <w:tcBorders>
              <w:top w:val="nil"/>
              <w:left w:val="nil"/>
              <w:bottom w:val="nil"/>
              <w:right w:val="nil"/>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 xml:space="preserve">1) </w:t>
            </w:r>
            <w:r w:rsidRPr="008A11F4">
              <w:rPr>
                <w:rFonts w:ascii="Times New Roman" w:eastAsia="Times New Roman" w:hAnsi="Times New Roman" w:cs="Times New Roman"/>
                <w:sz w:val="20"/>
                <w:szCs w:val="20"/>
                <w:lang w:val="ru-RU" w:eastAsia="uk-UA"/>
              </w:rPr>
              <w:t xml:space="preserve"> </w:t>
            </w:r>
            <w:r w:rsidRPr="008A11F4">
              <w:rPr>
                <w:rFonts w:ascii="Times New Roman" w:eastAsia="Times New Roman" w:hAnsi="Times New Roman" w:cs="Times New Roman"/>
                <w:sz w:val="20"/>
                <w:szCs w:val="20"/>
                <w:lang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8A11F4" w:rsidRPr="008A11F4" w:rsidRDefault="008A11F4" w:rsidP="008A11F4">
            <w:pPr>
              <w:spacing w:after="0" w:line="240" w:lineRule="auto"/>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ru-RU" w:eastAsia="uk-UA"/>
              </w:rPr>
              <w:t xml:space="preserve"> </w:t>
            </w:r>
            <w:r w:rsidRPr="008A11F4">
              <w:rPr>
                <w:rFonts w:ascii="Times New Roman" w:eastAsia="Times New Roman" w:hAnsi="Times New Roman" w:cs="Times New Roman"/>
                <w:b/>
                <w:sz w:val="20"/>
                <w:szCs w:val="20"/>
                <w:lang w:val="en-US" w:eastAsia="uk-UA"/>
              </w:rPr>
              <w:t>АТ "Укрексiмбанк"</w:t>
            </w:r>
          </w:p>
        </w:tc>
      </w:tr>
      <w:tr w:rsidR="008A11F4" w:rsidRPr="008A11F4" w:rsidTr="002E44B9">
        <w:tc>
          <w:tcPr>
            <w:tcW w:w="4920" w:type="dxa"/>
            <w:tcBorders>
              <w:top w:val="nil"/>
              <w:left w:val="nil"/>
              <w:bottom w:val="nil"/>
              <w:right w:val="nil"/>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2)</w:t>
            </w:r>
            <w:r w:rsidRPr="008A11F4">
              <w:rPr>
                <w:rFonts w:ascii="Times New Roman" w:eastAsia="Times New Roman" w:hAnsi="Times New Roman" w:cs="Times New Roman"/>
                <w:sz w:val="20"/>
                <w:szCs w:val="20"/>
                <w:lang w:val="en-US" w:eastAsia="uk-UA"/>
              </w:rPr>
              <w:t xml:space="preserve"> </w:t>
            </w:r>
            <w:r w:rsidRPr="008A11F4">
              <w:rPr>
                <w:rFonts w:ascii="Times New Roman" w:eastAsia="Times New Roman" w:hAnsi="Times New Roman" w:cs="Times New Roman"/>
                <w:sz w:val="20"/>
                <w:szCs w:val="20"/>
                <w:lang w:eastAsia="uk-UA"/>
              </w:rPr>
              <w:t xml:space="preserve"> МФО банку</w:t>
            </w:r>
          </w:p>
        </w:tc>
        <w:tc>
          <w:tcPr>
            <w:tcW w:w="5040" w:type="dxa"/>
            <w:tcBorders>
              <w:top w:val="nil"/>
              <w:left w:val="nil"/>
              <w:bottom w:val="nil"/>
              <w:right w:val="nil"/>
            </w:tcBorders>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 xml:space="preserve"> 322313</w:t>
            </w:r>
          </w:p>
        </w:tc>
      </w:tr>
      <w:tr w:rsidR="008A11F4" w:rsidRPr="008A11F4" w:rsidTr="002E44B9">
        <w:tc>
          <w:tcPr>
            <w:tcW w:w="4920" w:type="dxa"/>
            <w:tcBorders>
              <w:top w:val="nil"/>
              <w:left w:val="nil"/>
              <w:bottom w:val="nil"/>
              <w:right w:val="nil"/>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 xml:space="preserve">3) </w:t>
            </w:r>
            <w:r w:rsidRPr="008A11F4">
              <w:rPr>
                <w:rFonts w:ascii="Times New Roman" w:eastAsia="Times New Roman" w:hAnsi="Times New Roman" w:cs="Times New Roman"/>
                <w:sz w:val="20"/>
                <w:szCs w:val="20"/>
                <w:lang w:val="en-US" w:eastAsia="uk-UA"/>
              </w:rPr>
              <w:t xml:space="preserve"> </w:t>
            </w:r>
            <w:r w:rsidRPr="008A11F4">
              <w:rPr>
                <w:rFonts w:ascii="Times New Roman" w:eastAsia="Times New Roman" w:hAnsi="Times New Roman" w:cs="Times New Roman"/>
                <w:sz w:val="20"/>
                <w:szCs w:val="20"/>
                <w:lang w:val="ru-RU" w:eastAsia="uk-UA"/>
              </w:rPr>
              <w:t>IBAN</w:t>
            </w:r>
          </w:p>
        </w:tc>
        <w:tc>
          <w:tcPr>
            <w:tcW w:w="5040" w:type="dxa"/>
            <w:tcBorders>
              <w:top w:val="nil"/>
              <w:left w:val="nil"/>
              <w:bottom w:val="nil"/>
              <w:right w:val="nil"/>
            </w:tcBorders>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 xml:space="preserve"> UA553223130000026000000007572</w:t>
            </w:r>
          </w:p>
        </w:tc>
      </w:tr>
      <w:tr w:rsidR="008A11F4" w:rsidRPr="008A11F4" w:rsidTr="002E44B9">
        <w:tc>
          <w:tcPr>
            <w:tcW w:w="4920" w:type="dxa"/>
            <w:tcBorders>
              <w:top w:val="nil"/>
              <w:left w:val="nil"/>
              <w:bottom w:val="nil"/>
              <w:right w:val="nil"/>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 xml:space="preserve">4) </w:t>
            </w:r>
            <w:r w:rsidRPr="008A11F4">
              <w:rPr>
                <w:rFonts w:ascii="Times New Roman" w:eastAsia="Times New Roman" w:hAnsi="Times New Roman" w:cs="Times New Roman"/>
                <w:sz w:val="20"/>
                <w:szCs w:val="20"/>
                <w:lang w:val="ru-RU" w:eastAsia="uk-UA"/>
              </w:rPr>
              <w:t xml:space="preserve"> </w:t>
            </w:r>
            <w:r w:rsidRPr="008A11F4">
              <w:rPr>
                <w:rFonts w:ascii="Times New Roman" w:eastAsia="Times New Roman" w:hAnsi="Times New Roman" w:cs="Times New Roman"/>
                <w:sz w:val="20"/>
                <w:szCs w:val="20"/>
                <w:lang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ru-RU" w:eastAsia="uk-UA"/>
              </w:rPr>
              <w:t xml:space="preserve"> </w:t>
            </w:r>
            <w:r w:rsidRPr="008A11F4">
              <w:rPr>
                <w:rFonts w:ascii="Times New Roman" w:eastAsia="Times New Roman" w:hAnsi="Times New Roman" w:cs="Times New Roman"/>
                <w:b/>
                <w:sz w:val="20"/>
                <w:szCs w:val="20"/>
                <w:lang w:val="en-US" w:eastAsia="uk-UA"/>
              </w:rPr>
              <w:t>АТ "Укрексiмбанк"</w:t>
            </w:r>
          </w:p>
        </w:tc>
      </w:tr>
      <w:tr w:rsidR="008A11F4" w:rsidRPr="008A11F4" w:rsidTr="002E44B9">
        <w:tc>
          <w:tcPr>
            <w:tcW w:w="4920" w:type="dxa"/>
            <w:tcBorders>
              <w:top w:val="nil"/>
              <w:left w:val="nil"/>
              <w:bottom w:val="nil"/>
              <w:right w:val="nil"/>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5)</w:t>
            </w:r>
            <w:r w:rsidRPr="008A11F4">
              <w:rPr>
                <w:rFonts w:ascii="Times New Roman" w:eastAsia="Times New Roman" w:hAnsi="Times New Roman" w:cs="Times New Roman"/>
                <w:sz w:val="20"/>
                <w:szCs w:val="20"/>
                <w:lang w:val="en-US" w:eastAsia="uk-UA"/>
              </w:rPr>
              <w:t xml:space="preserve">  </w:t>
            </w:r>
            <w:r w:rsidRPr="008A11F4">
              <w:rPr>
                <w:rFonts w:ascii="Times New Roman" w:eastAsia="Times New Roman" w:hAnsi="Times New Roman" w:cs="Times New Roman"/>
                <w:sz w:val="20"/>
                <w:szCs w:val="20"/>
                <w:lang w:eastAsia="uk-UA"/>
              </w:rPr>
              <w:t>МФО банку</w:t>
            </w:r>
          </w:p>
        </w:tc>
        <w:tc>
          <w:tcPr>
            <w:tcW w:w="5040" w:type="dxa"/>
            <w:tcBorders>
              <w:top w:val="nil"/>
              <w:left w:val="nil"/>
              <w:bottom w:val="nil"/>
              <w:right w:val="nil"/>
            </w:tcBorders>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 xml:space="preserve"> 322313</w:t>
            </w:r>
          </w:p>
        </w:tc>
      </w:tr>
      <w:tr w:rsidR="008A11F4" w:rsidRPr="008A11F4" w:rsidTr="002E44B9">
        <w:tc>
          <w:tcPr>
            <w:tcW w:w="4920" w:type="dxa"/>
            <w:tcBorders>
              <w:top w:val="nil"/>
              <w:left w:val="nil"/>
              <w:bottom w:val="nil"/>
              <w:right w:val="nil"/>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 xml:space="preserve">6) </w:t>
            </w:r>
            <w:r w:rsidRPr="008A11F4">
              <w:rPr>
                <w:rFonts w:ascii="Times New Roman" w:eastAsia="Times New Roman" w:hAnsi="Times New Roman" w:cs="Times New Roman"/>
                <w:sz w:val="20"/>
                <w:szCs w:val="20"/>
                <w:lang w:val="en-US" w:eastAsia="uk-UA"/>
              </w:rPr>
              <w:t xml:space="preserve"> </w:t>
            </w:r>
            <w:r w:rsidRPr="008A11F4">
              <w:rPr>
                <w:rFonts w:ascii="Times New Roman" w:eastAsia="Times New Roman" w:hAnsi="Times New Roman" w:cs="Times New Roman"/>
                <w:sz w:val="20"/>
                <w:szCs w:val="20"/>
                <w:lang w:val="ru-RU" w:eastAsia="uk-UA"/>
              </w:rPr>
              <w:t>IBAN</w:t>
            </w:r>
          </w:p>
        </w:tc>
        <w:tc>
          <w:tcPr>
            <w:tcW w:w="5040" w:type="dxa"/>
            <w:tcBorders>
              <w:top w:val="nil"/>
              <w:left w:val="nil"/>
              <w:bottom w:val="nil"/>
              <w:right w:val="nil"/>
            </w:tcBorders>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 xml:space="preserve"> UA953223130000026002000007075</w:t>
            </w:r>
          </w:p>
        </w:tc>
      </w:tr>
    </w:tbl>
    <w:p w:rsidR="008A11F4" w:rsidRPr="008A11F4" w:rsidRDefault="008A11F4" w:rsidP="008A11F4">
      <w:pPr>
        <w:spacing w:after="0" w:line="240" w:lineRule="auto"/>
        <w:rPr>
          <w:rFonts w:ascii="Times New Roman" w:eastAsia="Times New Roman" w:hAnsi="Times New Roman" w:cs="Times New Roman"/>
          <w:sz w:val="24"/>
          <w:szCs w:val="24"/>
          <w:lang w:val="ru-RU" w:eastAsia="uk-UA"/>
        </w:rPr>
      </w:pPr>
    </w:p>
    <w:p w:rsidR="008A11F4" w:rsidRDefault="008A11F4">
      <w:pPr>
        <w:sectPr w:rsidR="008A11F4" w:rsidSect="008A11F4">
          <w:pgSz w:w="11906" w:h="16838"/>
          <w:pgMar w:top="363" w:right="567" w:bottom="363" w:left="1417" w:header="708" w:footer="708"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8A11F4" w:rsidRPr="008A11F4" w:rsidTr="002E44B9">
        <w:tc>
          <w:tcPr>
            <w:tcW w:w="9720" w:type="dxa"/>
            <w:tcMar>
              <w:top w:w="60" w:type="dxa"/>
              <w:left w:w="60" w:type="dxa"/>
              <w:bottom w:w="60" w:type="dxa"/>
              <w:right w:w="60" w:type="dxa"/>
            </w:tcMar>
            <w:vAlign w:val="center"/>
          </w:tcPr>
          <w:p w:rsidR="008A11F4" w:rsidRPr="008A11F4" w:rsidRDefault="008A11F4" w:rsidP="008A11F4">
            <w:pPr>
              <w:spacing w:after="0" w:line="240" w:lineRule="auto"/>
              <w:ind w:left="-210"/>
              <w:jc w:val="center"/>
              <w:rPr>
                <w:rFonts w:ascii="Times New Roman" w:eastAsia="Times New Roman" w:hAnsi="Times New Roman" w:cs="Times New Roman"/>
                <w:b/>
                <w:bCs/>
                <w:sz w:val="24"/>
                <w:szCs w:val="24"/>
                <w:lang w:eastAsia="uk-UA"/>
              </w:rPr>
            </w:pPr>
            <w:r w:rsidRPr="008A11F4">
              <w:rPr>
                <w:rFonts w:ascii="Times New Roman" w:eastAsia="Times New Roman" w:hAnsi="Times New Roman" w:cs="Times New Roman"/>
                <w:b/>
                <w:bCs/>
                <w:sz w:val="24"/>
                <w:szCs w:val="24"/>
                <w:lang w:val="ru-RU" w:eastAsia="uk-UA"/>
              </w:rPr>
              <w:lastRenderedPageBreak/>
              <w:t>12</w:t>
            </w:r>
            <w:r w:rsidRPr="008A11F4">
              <w:rPr>
                <w:rFonts w:ascii="Times New Roman" w:eastAsia="Times New Roman" w:hAnsi="Times New Roman" w:cs="Times New Roman"/>
                <w:b/>
                <w:bCs/>
                <w:sz w:val="24"/>
                <w:szCs w:val="24"/>
                <w:lang w:eastAsia="uk-UA"/>
              </w:rPr>
              <w:t xml:space="preserve">. </w:t>
            </w:r>
            <w:r w:rsidRPr="008A11F4">
              <w:rPr>
                <w:rFonts w:ascii="Times New Roman" w:eastAsia="Times New Roman" w:hAnsi="Times New Roman" w:cs="Times New Roman"/>
                <w:b/>
                <w:bCs/>
                <w:color w:val="000000"/>
                <w:sz w:val="24"/>
                <w:szCs w:val="24"/>
                <w:lang w:eastAsia="uk-UA"/>
              </w:rPr>
              <w:t>Відомості про участь емітента в інших юридичних особах :</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tbl>
      <w:tblPr>
        <w:tblW w:w="0" w:type="auto"/>
        <w:tblLayout w:type="fixed"/>
        <w:tblLook w:val="0000" w:firstRow="0" w:lastRow="0" w:firstColumn="0" w:lastColumn="0" w:noHBand="0" w:noVBand="0"/>
      </w:tblPr>
      <w:tblGrid>
        <w:gridCol w:w="2834"/>
        <w:gridCol w:w="6803"/>
      </w:tblGrid>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найменування</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ТзОВ IКЦ "Проект-Сервiс"</w:t>
            </w:r>
          </w:p>
        </w:tc>
      </w:tr>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організаційно-правова форма</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Товариство з обмеженою вiдповiдальнiстю</w:t>
            </w:r>
          </w:p>
        </w:tc>
      </w:tr>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ідентифікаційний код юридичної особи</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35528013</w:t>
            </w:r>
          </w:p>
        </w:tc>
      </w:tr>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4) місцезнаходження</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77422, Iвано-Франкiвська обл.Тисменицький р-н,с.Ямниця</w:t>
            </w:r>
          </w:p>
        </w:tc>
      </w:tr>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5) опис</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Пiдприємство здiйснює  дiяльнiсть згiдно  Статуту, згiдно з  Кодом  КВЕД 71.12 Дiяльнiсть у сферi iнжинiрингу, геологiї та геодезiї, надання послуг технiчного консультування в цих сферах (основний);</w:t>
            </w:r>
          </w:p>
        </w:tc>
      </w:tr>
    </w:tbl>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Default="008A11F4">
      <w:pPr>
        <w:sectPr w:rsidR="008A11F4" w:rsidSect="008A11F4">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8A11F4" w:rsidRPr="008A11F4" w:rsidTr="002E44B9">
        <w:tc>
          <w:tcPr>
            <w:tcW w:w="9720" w:type="dxa"/>
            <w:tcMar>
              <w:top w:w="60" w:type="dxa"/>
              <w:left w:w="60" w:type="dxa"/>
              <w:bottom w:w="60" w:type="dxa"/>
              <w:right w:w="60" w:type="dxa"/>
            </w:tcMar>
            <w:vAlign w:val="center"/>
          </w:tcPr>
          <w:p w:rsidR="008A11F4" w:rsidRPr="008A11F4" w:rsidRDefault="008A11F4" w:rsidP="008A11F4">
            <w:pPr>
              <w:spacing w:after="0" w:line="240" w:lineRule="auto"/>
              <w:ind w:firstLine="240"/>
              <w:jc w:val="center"/>
              <w:rPr>
                <w:rFonts w:ascii="Times New Roman" w:eastAsia="Times New Roman" w:hAnsi="Times New Roman" w:cs="Times New Roman"/>
                <w:sz w:val="24"/>
                <w:szCs w:val="24"/>
                <w:lang w:eastAsia="uk-UA"/>
              </w:rPr>
            </w:pPr>
            <w:r w:rsidRPr="008A11F4">
              <w:rPr>
                <w:rFonts w:ascii="Times New Roman" w:eastAsia="Times New Roman" w:hAnsi="Times New Roman" w:cs="Times New Roman"/>
                <w:b/>
                <w:bCs/>
                <w:sz w:val="24"/>
                <w:szCs w:val="24"/>
                <w:lang w:val="ru-RU" w:eastAsia="uk-UA"/>
              </w:rPr>
              <w:lastRenderedPageBreak/>
              <w:t>15</w:t>
            </w:r>
            <w:r w:rsidRPr="008A11F4">
              <w:rPr>
                <w:rFonts w:ascii="Times New Roman" w:eastAsia="Times New Roman" w:hAnsi="Times New Roman" w:cs="Times New Roman"/>
                <w:b/>
                <w:bCs/>
                <w:sz w:val="24"/>
                <w:szCs w:val="24"/>
                <w:lang w:eastAsia="uk-UA"/>
              </w:rPr>
              <w:t xml:space="preserve">. </w:t>
            </w:r>
            <w:r w:rsidRPr="008A11F4">
              <w:rPr>
                <w:rFonts w:ascii="Times New Roman" w:eastAsia="Times New Roman" w:hAnsi="Times New Roman" w:cs="Times New Roman"/>
                <w:b/>
                <w:sz w:val="24"/>
                <w:szCs w:val="24"/>
                <w:lang w:eastAsia="uk-UA"/>
              </w:rPr>
              <w:t>Відомості про наявність філіалів або інших відокремлених структурних підрозділів емітента:</w:t>
            </w:r>
            <w:bookmarkStart w:id="1" w:name="10037"/>
            <w:bookmarkEnd w:id="1"/>
          </w:p>
          <w:p w:rsidR="008A11F4" w:rsidRPr="008A11F4" w:rsidRDefault="008A11F4" w:rsidP="008A11F4">
            <w:pPr>
              <w:spacing w:after="0" w:line="240" w:lineRule="auto"/>
              <w:ind w:left="-210"/>
              <w:jc w:val="center"/>
              <w:rPr>
                <w:rFonts w:ascii="Times New Roman" w:eastAsia="Times New Roman" w:hAnsi="Times New Roman" w:cs="Times New Roman"/>
                <w:b/>
                <w:bCs/>
                <w:sz w:val="24"/>
                <w:szCs w:val="24"/>
                <w:lang w:eastAsia="uk-UA"/>
              </w:rPr>
            </w:pP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tbl>
      <w:tblPr>
        <w:tblW w:w="0" w:type="auto"/>
        <w:tblLayout w:type="fixed"/>
        <w:tblLook w:val="0000" w:firstRow="0" w:lastRow="0" w:firstColumn="0" w:lastColumn="0" w:noHBand="0" w:noVBand="0"/>
      </w:tblPr>
      <w:tblGrid>
        <w:gridCol w:w="2834"/>
        <w:gridCol w:w="6803"/>
      </w:tblGrid>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найменування</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Фiлiя &lt;Пасiчнянський кар'єр  нерудних копалин &lt;Нерудник&gt; ПрАТ</w:t>
            </w:r>
          </w:p>
        </w:tc>
      </w:tr>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місцезнаходження</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 xml:space="preserve">УКРАЇНА 78432 Iвано-Франкiвська область Надвiрнянський с. Пасiчна </w:t>
            </w:r>
          </w:p>
        </w:tc>
      </w:tr>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опис</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Фiлiя  Пасiчнянський кар'єр нерудних копалин ПКНК "Нерудник" здiйснює видобуток та реалiзацiю  щебеневої продукцiї рiзних фракцiй.</w:t>
            </w:r>
          </w:p>
        </w:tc>
      </w:tr>
    </w:tbl>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tbl>
      <w:tblPr>
        <w:tblW w:w="0" w:type="auto"/>
        <w:tblLayout w:type="fixed"/>
        <w:tblLook w:val="0000" w:firstRow="0" w:lastRow="0" w:firstColumn="0" w:lastColumn="0" w:noHBand="0" w:noVBand="0"/>
      </w:tblPr>
      <w:tblGrid>
        <w:gridCol w:w="2834"/>
        <w:gridCol w:w="6803"/>
      </w:tblGrid>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найменування</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Фiлiя &lt;Термiнал&gt; ПрАТ &lt;Iвано-Франкiвськцемент&gt;</w:t>
            </w:r>
          </w:p>
        </w:tc>
      </w:tr>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місцезнаходження</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УКРАЇНА 88007 Закарпатська область  м.Ужгород Гранiтна,14</w:t>
            </w:r>
          </w:p>
        </w:tc>
      </w:tr>
      <w:tr w:rsidR="008A11F4" w:rsidRPr="008A11F4" w:rsidTr="002E44B9">
        <w:tblPrEx>
          <w:tblCellMar>
            <w:top w:w="0" w:type="dxa"/>
            <w:bottom w:w="0" w:type="dxa"/>
          </w:tblCellMar>
        </w:tblPrEx>
        <w:tc>
          <w:tcPr>
            <w:tcW w:w="2834"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опис</w:t>
            </w:r>
          </w:p>
        </w:tc>
        <w:tc>
          <w:tcPr>
            <w:tcW w:w="6803"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Фiлiя "Термiнал"  здiйснює виробництво  бетонiв та  розчинiв, пакування  та реалiзацiю цементу  та iншої продукцiї Пiдприємства.</w:t>
            </w:r>
          </w:p>
        </w:tc>
      </w:tr>
    </w:tbl>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Default="008A11F4">
      <w:pPr>
        <w:sectPr w:rsidR="008A11F4" w:rsidSect="008A11F4">
          <w:pgSz w:w="11906" w:h="16838"/>
          <w:pgMar w:top="363" w:right="567" w:bottom="363" w:left="1417"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8A11F4" w:rsidRPr="008A11F4" w:rsidTr="002E44B9">
        <w:tc>
          <w:tcPr>
            <w:tcW w:w="15480" w:type="dxa"/>
            <w:tcMar>
              <w:top w:w="60" w:type="dxa"/>
              <w:left w:w="60" w:type="dxa"/>
              <w:bottom w:w="60" w:type="dxa"/>
              <w:right w:w="60" w:type="dxa"/>
            </w:tcMar>
            <w:vAlign w:val="center"/>
          </w:tcPr>
          <w:p w:rsidR="008A11F4" w:rsidRPr="008A11F4" w:rsidRDefault="008A11F4" w:rsidP="008A11F4">
            <w:pPr>
              <w:spacing w:after="0" w:line="240" w:lineRule="auto"/>
              <w:ind w:left="-210"/>
              <w:jc w:val="center"/>
              <w:rPr>
                <w:rFonts w:ascii="Times New Roman" w:eastAsia="Times New Roman" w:hAnsi="Times New Roman" w:cs="Times New Roman"/>
                <w:b/>
                <w:bCs/>
                <w:sz w:val="28"/>
                <w:szCs w:val="28"/>
                <w:lang w:val="ru-RU" w:eastAsia="uk-UA"/>
              </w:rPr>
            </w:pPr>
            <w:r w:rsidRPr="008A11F4">
              <w:rPr>
                <w:rFonts w:ascii="Times New Roman" w:eastAsia="Times New Roman" w:hAnsi="Times New Roman" w:cs="Times New Roman"/>
                <w:b/>
                <w:bCs/>
                <w:sz w:val="28"/>
                <w:szCs w:val="28"/>
                <w:lang w:val="ru-RU" w:eastAsia="uk-UA"/>
              </w:rPr>
              <w:lastRenderedPageBreak/>
              <w:t>16</w:t>
            </w:r>
            <w:r w:rsidRPr="008A11F4">
              <w:rPr>
                <w:rFonts w:ascii="Times New Roman" w:eastAsia="Times New Roman" w:hAnsi="Times New Roman" w:cs="Times New Roman"/>
                <w:b/>
                <w:bCs/>
                <w:sz w:val="28"/>
                <w:szCs w:val="28"/>
                <w:lang w:eastAsia="uk-UA"/>
              </w:rPr>
              <w:t xml:space="preserve">. </w:t>
            </w:r>
            <w:r w:rsidRPr="008A11F4">
              <w:rPr>
                <w:rFonts w:ascii="Times New Roman" w:eastAsia="Times New Roman" w:hAnsi="Times New Roman" w:cs="Times New Roman"/>
                <w:b/>
                <w:sz w:val="28"/>
                <w:szCs w:val="28"/>
                <w:lang w:eastAsia="uk-UA"/>
              </w:rPr>
              <w:t>Судові справи емітента</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5992" w:type="dxa"/>
        <w:tblInd w:w="240" w:type="dxa"/>
        <w:tblCellMar>
          <w:top w:w="15" w:type="dxa"/>
          <w:left w:w="15" w:type="dxa"/>
          <w:bottom w:w="15" w:type="dxa"/>
          <w:right w:w="15" w:type="dxa"/>
        </w:tblCellMar>
        <w:tblLook w:val="0000" w:firstRow="0" w:lastRow="0" w:firstColumn="0" w:lastColumn="0" w:noHBand="0" w:noVBand="0"/>
      </w:tblPr>
      <w:tblGrid>
        <w:gridCol w:w="4246"/>
        <w:gridCol w:w="1322"/>
        <w:gridCol w:w="1876"/>
        <w:gridCol w:w="1786"/>
        <w:gridCol w:w="1696"/>
        <w:gridCol w:w="1881"/>
        <w:gridCol w:w="1442"/>
        <w:gridCol w:w="1743"/>
      </w:tblGrid>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N</w:t>
            </w:r>
            <w:r w:rsidRPr="008A11F4">
              <w:rPr>
                <w:rFonts w:ascii="Times New Roman" w:eastAsia="Times New Roman" w:hAnsi="Times New Roman" w:cs="Times New Roman"/>
                <w:b/>
                <w:sz w:val="20"/>
                <w:szCs w:val="20"/>
                <w:lang w:eastAsia="uk-UA"/>
              </w:rPr>
              <w:br/>
              <w:t>з/п</w:t>
            </w:r>
          </w:p>
        </w:tc>
        <w:tc>
          <w:tcPr>
            <w:tcW w:w="132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Номер справи</w:t>
            </w:r>
          </w:p>
        </w:tc>
        <w:tc>
          <w:tcPr>
            <w:tcW w:w="18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Найменування суду</w:t>
            </w:r>
          </w:p>
        </w:tc>
        <w:tc>
          <w:tcPr>
            <w:tcW w:w="178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Позивач</w:t>
            </w:r>
          </w:p>
        </w:tc>
        <w:tc>
          <w:tcPr>
            <w:tcW w:w="169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Відповідач</w:t>
            </w:r>
          </w:p>
        </w:tc>
        <w:tc>
          <w:tcPr>
            <w:tcW w:w="188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Третя особа</w:t>
            </w:r>
          </w:p>
        </w:tc>
        <w:tc>
          <w:tcPr>
            <w:tcW w:w="1442"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Позовні вимоги</w:t>
            </w:r>
          </w:p>
        </w:tc>
        <w:tc>
          <w:tcPr>
            <w:tcW w:w="17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Стан розгляду справи</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1</w:t>
            </w:r>
          </w:p>
        </w:tc>
        <w:tc>
          <w:tcPr>
            <w:tcW w:w="132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2</w:t>
            </w:r>
          </w:p>
        </w:tc>
        <w:tc>
          <w:tcPr>
            <w:tcW w:w="18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3</w:t>
            </w:r>
          </w:p>
        </w:tc>
        <w:tc>
          <w:tcPr>
            <w:tcW w:w="178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4</w:t>
            </w:r>
          </w:p>
        </w:tc>
        <w:tc>
          <w:tcPr>
            <w:tcW w:w="169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5</w:t>
            </w:r>
          </w:p>
        </w:tc>
        <w:tc>
          <w:tcPr>
            <w:tcW w:w="188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6</w:t>
            </w:r>
          </w:p>
        </w:tc>
        <w:tc>
          <w:tcPr>
            <w:tcW w:w="1442"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7</w:t>
            </w:r>
          </w:p>
        </w:tc>
        <w:tc>
          <w:tcPr>
            <w:tcW w:w="17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8</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w:t>
            </w:r>
          </w:p>
        </w:tc>
        <w:tc>
          <w:tcPr>
            <w:tcW w:w="132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№910/500/19</w:t>
            </w:r>
          </w:p>
        </w:tc>
        <w:tc>
          <w:tcPr>
            <w:tcW w:w="18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Господарський суд м. Києва</w:t>
            </w:r>
          </w:p>
        </w:tc>
        <w:tc>
          <w:tcPr>
            <w:tcW w:w="178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ТОВ "Транспортно-експедицiйна компанiя "Євразiя"</w:t>
            </w:r>
          </w:p>
        </w:tc>
        <w:tc>
          <w:tcPr>
            <w:tcW w:w="169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ПрАТ "Iвано-Франкiвськцемент"</w:t>
            </w:r>
          </w:p>
        </w:tc>
        <w:tc>
          <w:tcPr>
            <w:tcW w:w="188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ТОВ "Техно-плюс" (РФ)</w:t>
            </w:r>
          </w:p>
        </w:tc>
        <w:tc>
          <w:tcPr>
            <w:tcW w:w="1442"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про витребування майна з чужого незаконного володiння та зобов</w:t>
            </w:r>
          </w:p>
        </w:tc>
        <w:tc>
          <w:tcPr>
            <w:tcW w:w="17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Касацiйну скаргу позивача залишено без задоволення</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Опис</w:t>
            </w:r>
          </w:p>
        </w:tc>
        <w:tc>
          <w:tcPr>
            <w:tcW w:w="11746"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Немає даних</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2</w:t>
            </w:r>
          </w:p>
        </w:tc>
        <w:tc>
          <w:tcPr>
            <w:tcW w:w="132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300/1804/19</w:t>
            </w:r>
          </w:p>
        </w:tc>
        <w:tc>
          <w:tcPr>
            <w:tcW w:w="18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Iвано-Франкiвський окружний адмiнiстративний суд</w:t>
            </w:r>
          </w:p>
        </w:tc>
        <w:tc>
          <w:tcPr>
            <w:tcW w:w="178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ПрАТ "Iвано-Франкiвськцемент"</w:t>
            </w:r>
          </w:p>
        </w:tc>
        <w:tc>
          <w:tcPr>
            <w:tcW w:w="169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Офiс великих платникiв податкiв ДФС України</w:t>
            </w:r>
          </w:p>
        </w:tc>
        <w:tc>
          <w:tcPr>
            <w:tcW w:w="188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p>
        </w:tc>
        <w:tc>
          <w:tcPr>
            <w:tcW w:w="1442"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про визнання протиправним та скасування податкових повiдомлень-рiшень</w:t>
            </w:r>
          </w:p>
        </w:tc>
        <w:tc>
          <w:tcPr>
            <w:tcW w:w="17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Рiшення суду вiд 30.10.19 р. про задоволення позовних вимог повнiстю</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Опис</w:t>
            </w:r>
          </w:p>
        </w:tc>
        <w:tc>
          <w:tcPr>
            <w:tcW w:w="11746"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Немає даних</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w:t>
            </w:r>
          </w:p>
        </w:tc>
        <w:tc>
          <w:tcPr>
            <w:tcW w:w="132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№910/8604/19</w:t>
            </w:r>
          </w:p>
        </w:tc>
        <w:tc>
          <w:tcPr>
            <w:tcW w:w="18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Господарський суд м. Києва</w:t>
            </w:r>
          </w:p>
        </w:tc>
        <w:tc>
          <w:tcPr>
            <w:tcW w:w="178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ПрАТ "Iвано-Франкiвськцемент"</w:t>
            </w:r>
          </w:p>
        </w:tc>
        <w:tc>
          <w:tcPr>
            <w:tcW w:w="169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ПАТ "Українська залiзниця" в особi Регiональної фiлiї "Львiвська залiзниця"</w:t>
            </w:r>
          </w:p>
        </w:tc>
        <w:tc>
          <w:tcPr>
            <w:tcW w:w="188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ТОВ "Спецвагонтрансойл"</w:t>
            </w:r>
          </w:p>
        </w:tc>
        <w:tc>
          <w:tcPr>
            <w:tcW w:w="1442"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Зобов</w:t>
            </w:r>
          </w:p>
        </w:tc>
        <w:tc>
          <w:tcPr>
            <w:tcW w:w="17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Триває розгляд справи в Господарському судi м.Києва</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Опис</w:t>
            </w:r>
          </w:p>
        </w:tc>
        <w:tc>
          <w:tcPr>
            <w:tcW w:w="11746"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Немає даних</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4</w:t>
            </w:r>
          </w:p>
        </w:tc>
        <w:tc>
          <w:tcPr>
            <w:tcW w:w="132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640/12695/19</w:t>
            </w:r>
          </w:p>
        </w:tc>
        <w:tc>
          <w:tcPr>
            <w:tcW w:w="18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Окружний адмiнiстративний суд м.Києва</w:t>
            </w:r>
          </w:p>
        </w:tc>
        <w:tc>
          <w:tcPr>
            <w:tcW w:w="178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АТ "Нiкопольський завод феросплавiв"</w:t>
            </w:r>
          </w:p>
        </w:tc>
        <w:tc>
          <w:tcPr>
            <w:tcW w:w="169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Нацiональна комiсiя,що здiйснює державне регулювання у сферах енергетики та комунальних послуг</w:t>
            </w:r>
          </w:p>
        </w:tc>
        <w:tc>
          <w:tcPr>
            <w:tcW w:w="188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АТ "Нiкопольський завод феросплавiв"</w:t>
            </w:r>
          </w:p>
        </w:tc>
        <w:tc>
          <w:tcPr>
            <w:tcW w:w="1442"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Про визнання протиправним та скасування постанов НКРЕКП</w:t>
            </w:r>
          </w:p>
        </w:tc>
        <w:tc>
          <w:tcPr>
            <w:tcW w:w="17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Знаходиться на розглядi в Окружному адмiнiстративному судi м.Києва</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Опис</w:t>
            </w:r>
          </w:p>
        </w:tc>
        <w:tc>
          <w:tcPr>
            <w:tcW w:w="11746"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н/д</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lastRenderedPageBreak/>
              <w:t>5</w:t>
            </w:r>
          </w:p>
        </w:tc>
        <w:tc>
          <w:tcPr>
            <w:tcW w:w="132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640/11242/19</w:t>
            </w:r>
          </w:p>
        </w:tc>
        <w:tc>
          <w:tcPr>
            <w:tcW w:w="18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Господарський суд Iвано-Франкiвськоїобластi</w:t>
            </w:r>
          </w:p>
        </w:tc>
        <w:tc>
          <w:tcPr>
            <w:tcW w:w="178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Республiканське виробничо-торгове унiтарне пiдприємство "Керуюча компанiя Холдингу "Бiлоруська цементна Компанiя"</w:t>
            </w:r>
          </w:p>
        </w:tc>
        <w:tc>
          <w:tcPr>
            <w:tcW w:w="169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Мiнiстерство економiчного розвитку та торгiвлi України</w:t>
            </w:r>
          </w:p>
        </w:tc>
        <w:tc>
          <w:tcPr>
            <w:tcW w:w="188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ПрАТ "Iвано-Франкiвськцемент"</w:t>
            </w:r>
          </w:p>
        </w:tc>
        <w:tc>
          <w:tcPr>
            <w:tcW w:w="1442"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Про визнання протиправним та скасування рiшення №АД-417/2019/441103 вiд 21.05.2019 р.</w:t>
            </w:r>
          </w:p>
        </w:tc>
        <w:tc>
          <w:tcPr>
            <w:tcW w:w="17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Знаходиться на розглядi в Окружному адмiнiстративному судi м.Києва</w:t>
            </w:r>
          </w:p>
        </w:tc>
      </w:tr>
      <w:tr w:rsidR="008A11F4" w:rsidRPr="008A11F4" w:rsidTr="002E44B9">
        <w:tc>
          <w:tcPr>
            <w:tcW w:w="42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Опис</w:t>
            </w:r>
          </w:p>
        </w:tc>
        <w:tc>
          <w:tcPr>
            <w:tcW w:w="11746"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н/д</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8A11F4" w:rsidRPr="008A11F4" w:rsidTr="002E44B9">
        <w:tc>
          <w:tcPr>
            <w:tcW w:w="15480" w:type="dxa"/>
            <w:tcMar>
              <w:top w:w="60" w:type="dxa"/>
              <w:left w:w="60" w:type="dxa"/>
              <w:bottom w:w="60" w:type="dxa"/>
              <w:right w:w="60" w:type="dxa"/>
            </w:tcMar>
            <w:vAlign w:val="center"/>
          </w:tcPr>
          <w:p w:rsidR="008A11F4" w:rsidRPr="008A11F4" w:rsidRDefault="008A11F4" w:rsidP="008A11F4">
            <w:pPr>
              <w:spacing w:after="0" w:line="240" w:lineRule="auto"/>
              <w:ind w:left="-210"/>
              <w:jc w:val="center"/>
              <w:rPr>
                <w:rFonts w:ascii="Times New Roman" w:eastAsia="Times New Roman" w:hAnsi="Times New Roman" w:cs="Times New Roman"/>
                <w:b/>
                <w:bCs/>
                <w:sz w:val="28"/>
                <w:szCs w:val="28"/>
                <w:lang w:val="ru-RU" w:eastAsia="uk-UA"/>
              </w:rPr>
            </w:pPr>
            <w:r w:rsidRPr="008A11F4">
              <w:rPr>
                <w:rFonts w:ascii="Times New Roman" w:eastAsia="Times New Roman" w:hAnsi="Times New Roman" w:cs="Times New Roman"/>
                <w:b/>
                <w:bCs/>
                <w:sz w:val="28"/>
                <w:szCs w:val="28"/>
                <w:lang w:val="ru-RU" w:eastAsia="uk-UA"/>
              </w:rPr>
              <w:lastRenderedPageBreak/>
              <w:t>17</w:t>
            </w:r>
            <w:r w:rsidRPr="008A11F4">
              <w:rPr>
                <w:rFonts w:ascii="Times New Roman" w:eastAsia="Times New Roman" w:hAnsi="Times New Roman" w:cs="Times New Roman"/>
                <w:b/>
                <w:bCs/>
                <w:sz w:val="28"/>
                <w:szCs w:val="28"/>
                <w:lang w:eastAsia="uk-UA"/>
              </w:rPr>
              <w:t xml:space="preserve">. </w:t>
            </w:r>
            <w:r w:rsidRPr="008A11F4">
              <w:rPr>
                <w:rFonts w:ascii="Times New Roman" w:eastAsia="Times New Roman" w:hAnsi="Times New Roman" w:cs="Times New Roman"/>
                <w:b/>
                <w:sz w:val="28"/>
                <w:szCs w:val="28"/>
                <w:lang w:eastAsia="uk-UA"/>
              </w:rPr>
              <w:t>Штрафні санкції щодо емітента</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5696" w:type="dxa"/>
        <w:tblInd w:w="240" w:type="dxa"/>
        <w:tblCellMar>
          <w:top w:w="15" w:type="dxa"/>
          <w:left w:w="15" w:type="dxa"/>
          <w:bottom w:w="15" w:type="dxa"/>
          <w:right w:w="15" w:type="dxa"/>
        </w:tblCellMar>
        <w:tblLook w:val="0000" w:firstRow="0" w:lastRow="0" w:firstColumn="0" w:lastColumn="0" w:noHBand="0" w:noVBand="0"/>
      </w:tblPr>
      <w:tblGrid>
        <w:gridCol w:w="569"/>
        <w:gridCol w:w="2319"/>
        <w:gridCol w:w="4331"/>
        <w:gridCol w:w="4239"/>
        <w:gridCol w:w="4238"/>
      </w:tblGrid>
      <w:tr w:rsidR="008A11F4" w:rsidRPr="008A11F4" w:rsidTr="002E44B9">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N</w:t>
            </w:r>
            <w:r w:rsidRPr="008A11F4">
              <w:rPr>
                <w:rFonts w:ascii="Times New Roman" w:eastAsia="Times New Roman" w:hAnsi="Times New Roman" w:cs="Times New Roman"/>
                <w:b/>
                <w:sz w:val="20"/>
                <w:szCs w:val="20"/>
                <w:lang w:eastAsia="uk-UA"/>
              </w:rPr>
              <w:br/>
              <w:t>з/п</w:t>
            </w:r>
          </w:p>
        </w:tc>
        <w:tc>
          <w:tcPr>
            <w:tcW w:w="23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Номер та дата рішення, яким накладено штрафну санкцію</w:t>
            </w:r>
          </w:p>
        </w:tc>
        <w:tc>
          <w:tcPr>
            <w:tcW w:w="43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Орган, який наклав штрафну санкцію</w:t>
            </w:r>
          </w:p>
        </w:tc>
        <w:tc>
          <w:tcPr>
            <w:tcW w:w="423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Вид стягнення</w:t>
            </w:r>
          </w:p>
        </w:tc>
        <w:tc>
          <w:tcPr>
            <w:tcW w:w="4238"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Інформація про виконання</w:t>
            </w:r>
          </w:p>
        </w:tc>
      </w:tr>
      <w:tr w:rsidR="008A11F4" w:rsidRPr="008A11F4" w:rsidTr="002E44B9">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1</w:t>
            </w:r>
          </w:p>
        </w:tc>
        <w:tc>
          <w:tcPr>
            <w:tcW w:w="23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2</w:t>
            </w:r>
          </w:p>
        </w:tc>
        <w:tc>
          <w:tcPr>
            <w:tcW w:w="43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3</w:t>
            </w:r>
          </w:p>
        </w:tc>
        <w:tc>
          <w:tcPr>
            <w:tcW w:w="423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4</w:t>
            </w:r>
          </w:p>
        </w:tc>
        <w:tc>
          <w:tcPr>
            <w:tcW w:w="4238"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5</w:t>
            </w:r>
          </w:p>
        </w:tc>
      </w:tr>
      <w:tr w:rsidR="008A11F4" w:rsidRPr="008A11F4" w:rsidTr="002E44B9">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w:t>
            </w:r>
          </w:p>
        </w:tc>
        <w:tc>
          <w:tcPr>
            <w:tcW w:w="23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0003574810</w:t>
            </w:r>
          </w:p>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11.04.2019</w:t>
            </w:r>
          </w:p>
        </w:tc>
        <w:tc>
          <w:tcPr>
            <w:tcW w:w="43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Офiс великих платникiв</w:t>
            </w:r>
          </w:p>
        </w:tc>
        <w:tc>
          <w:tcPr>
            <w:tcW w:w="423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Податок на доходи фiзичних осiб</w:t>
            </w:r>
          </w:p>
        </w:tc>
        <w:tc>
          <w:tcPr>
            <w:tcW w:w="4238"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Пеню сплачено  згiдно рiшення</w:t>
            </w:r>
          </w:p>
        </w:tc>
      </w:tr>
      <w:tr w:rsidR="008A11F4" w:rsidRPr="008A11F4" w:rsidTr="002E44B9">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Опис</w:t>
            </w:r>
          </w:p>
        </w:tc>
        <w:tc>
          <w:tcPr>
            <w:tcW w:w="15127"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p>
        </w:tc>
      </w:tr>
      <w:tr w:rsidR="008A11F4" w:rsidRPr="008A11F4" w:rsidTr="002E44B9">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2</w:t>
            </w:r>
          </w:p>
        </w:tc>
        <w:tc>
          <w:tcPr>
            <w:tcW w:w="23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0000965208</w:t>
            </w:r>
          </w:p>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28.10.2019</w:t>
            </w:r>
          </w:p>
        </w:tc>
        <w:tc>
          <w:tcPr>
            <w:tcW w:w="43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Офiс великих платникiв</w:t>
            </w:r>
          </w:p>
        </w:tc>
        <w:tc>
          <w:tcPr>
            <w:tcW w:w="423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Акцизний податок на пальне</w:t>
            </w:r>
          </w:p>
        </w:tc>
        <w:tc>
          <w:tcPr>
            <w:tcW w:w="4238"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Сплачено згiдно рiшення.</w:t>
            </w:r>
          </w:p>
        </w:tc>
      </w:tr>
      <w:tr w:rsidR="008A11F4" w:rsidRPr="008A11F4" w:rsidTr="002E44B9">
        <w:tc>
          <w:tcPr>
            <w:tcW w:w="5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Опис</w:t>
            </w:r>
          </w:p>
        </w:tc>
        <w:tc>
          <w:tcPr>
            <w:tcW w:w="15127"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eastAsia="uk-UA"/>
              </w:rPr>
            </w:pP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8A11F4">
        <w:rPr>
          <w:rFonts w:ascii="Times New Roman" w:eastAsia="Times New Roman" w:hAnsi="Times New Roman" w:cs="Times New Roman"/>
          <w:b/>
          <w:color w:val="000000"/>
          <w:sz w:val="28"/>
          <w:szCs w:val="28"/>
          <w:lang w:eastAsia="ru-RU"/>
        </w:rPr>
        <w:lastRenderedPageBreak/>
        <w:t>18. Опис бізнесу</w:t>
      </w:r>
    </w:p>
    <w:p w:rsidR="008A11F4" w:rsidRPr="008A11F4" w:rsidRDefault="008A11F4" w:rsidP="008A11F4">
      <w:pPr>
        <w:spacing w:after="0" w:line="240" w:lineRule="auto"/>
        <w:jc w:val="center"/>
        <w:rPr>
          <w:rFonts w:ascii="Times New Roman" w:eastAsia="Times New Roman" w:hAnsi="Times New Roman" w:cs="Times New Roman"/>
          <w:b/>
          <w:color w:val="000000"/>
          <w:sz w:val="28"/>
          <w:szCs w:val="28"/>
          <w:lang w:val="en-US" w:eastAsia="uk-UA"/>
        </w:rPr>
      </w:pPr>
    </w:p>
    <w:p w:rsidR="008A11F4" w:rsidRPr="008A11F4" w:rsidRDefault="008A11F4" w:rsidP="008A11F4">
      <w:pPr>
        <w:spacing w:after="0" w:line="240" w:lineRule="auto"/>
        <w:rPr>
          <w:rFonts w:ascii="Times New Roman" w:eastAsia="Times New Roman" w:hAnsi="Times New Roman" w:cs="Times New Roman"/>
          <w:vanish/>
          <w:color w:val="000000"/>
          <w:sz w:val="20"/>
          <w:szCs w:val="20"/>
          <w:lang w:val="en-US" w:eastAsia="uk-UA"/>
        </w:rPr>
      </w:pPr>
      <w:r w:rsidRPr="008A11F4">
        <w:rPr>
          <w:rFonts w:ascii="Times New Roman" w:eastAsia="Times New Roman" w:hAnsi="Times New Roman" w:cs="Times New Roman"/>
          <w:color w:val="000000"/>
          <w:sz w:val="20"/>
          <w:szCs w:val="20"/>
          <w:lang w:val="en-US" w:eastAsia="uk-UA"/>
        </w:rPr>
        <w:t xml:space="preserve"> </w:t>
      </w: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Зміни в організаційній структурі відповідно до попередніх звітних періодів</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В структуру ПрАТ входять такi основнi виробничi пiдроздiли: - гiрниче виробництво; - цементне виробництво; - виробництво гiпсових в'яжучих та медбинтiв; - виробництво покрiвельних матерiалiв. Крiм цього до складу заводу входить двi фiлiї: фiлiя ПКНК "Нерудник" та фiлiя "Термiнал" i допомiжнi пiдроздiли:  - будiвельно-монтажне управлiння; - управлiння з ремонту та обслуговування  устаткування; - управлiння з якостi; - управлiння з охорони працi та екологiї; - управлiння транспорту, постачання i перевезень; - управлiння маркетингу та продажу; - управлiння з економiки i фiнансiв i т.д., а також: Лiкувально-дiагностичний центр "Цементник",  iн. </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За  звiтний перiод змiн в органiзацiйнiй структурi Пiдприємства   не  вiдбулося.</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Середньооблiкова чисельнiсть усiх працiвникiв  за 2019 рiк становить  2148 осiб проти 2202 особи в 2018 роцi.</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Фонд оплати працi  усiх працiвникiв зрiс проти 2018 року на 68 882,6 тис.грн.  i  становив 541 835,5 тис.грн.</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Рiст фонду оплати працi усiх працiвникiв  зумовлено такими факторами: збiльшенням основної заробiтної плати через пiдвищення тарифних ставок i посадових окладiв, виходячи iз прожиткового мiнiмуму для працездатних осiб;  ростом додаткової заробiтної плати (в т.ч. - премiювання та матерiальне стимулювання); збiльшенням заохочувальних та компенсацiйних виплат. </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Пiдприємство входить в Асоцiацiю  "Укрцемент" м.Київ, вул. М.Раскової, 23. Українська асоцiацiя пiдприємств i органiзацiй цементної промисловостi &lt; Укрцемент &gt; була створена в сiчнi 2004 року шляхом реорганiзацiї Українського концерну пiдприємств i органiзацiй цементної i азбестоцементної промисловостi  "Укрцемент"  i стала його правонаступницею .</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Мiсiєю Асоцiацiї є активний захист iнтересiв виробникiв клiнкеру i цементу України та авторитетне вiдображення поглядiв членiв Асоцiацiї у питаннях, що стосуються галузi. Позицiювання галузi, як провiдної сили у сталому розвитку України.</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 Цiлi i завдання</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Просування фiлософiї якiсного цементу, пiдтримка гармонiзацiї стандартiв якостi у вiтчизняному будiвництвi та Європейських норм i будiвельних практик. Просування бiльш активного використання цементу, як базового матерiалу у будiвельнiй галузi та в усiх напрямках життєдiяльностi. Збiльшення ваги цементної галузi, як вирiшального чинника у розвитку економiки України. Просування найкращого галузевого досвiду виробництва цементу з акцентом на вiдповiдальному ставленнi галузi до питань екологiї та ефективностi виробничих процесiв. Актуалiзацiї ролi галузi, як природного користувача альтернативних видiв палива та сировини. Виведення галузi у коло лiдерiв української економiки у питаннях безпеки працi та охорони навколишнього середовища</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lastRenderedPageBreak/>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Товариство спiльної дiяльностi не проводить.</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Протягом звiтного перiоду пропозицiй вiд третiх осiб щодо реорганiзацiїї Товариства не надходило.</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Бухгалтерський облiк на пiдприємствi ведеться методом подвiйного запису господарських операцiй згiдно з дiючим планом рахункiв бухгалтерського облiку та журнально-ордерною формою, з використанням комп'ютерних технологiй з дотриманням вимог Закону України "Про бухгалтерський облiк та фiнансову звiтнiсть в Українi" та наказу МФУ вiд 31.03.1999 №7 "Про затвердження Положення (Стандартiв) бухгалтерського облiку " та Мiжнародних Стандартiв Фiнансової Звiтностi прийнятих Радою з мiжнародних стандартiв бухгалтерського облiку, з урахуванням положень Концептуальної основи фiнансової звiтностi . Оцiнка статей фiнансової звiтностi вiдображена за iсторичною вартiстю. Основнi засоби, за винятком землi, оцiнюються за вартiстю придбання за вирахуванням накопиченого зносу та накопичених збиткiв вiд зменшення корисностi. Земля оцiнюється за вартiстю придбання. Вартiсть придбання включає витрати, що безпосередньо вiдносяться до придбання активу. Вартiсть активiв, створених  за рахунок власних коштiв, включає вартiсть матерiалiв, заробiтну плату основних робiтникiв та будь-якi iншi витрати, безпосередньо пов'язанi з приведенням активу у робочий стан для його використання за призначенням, а також витрати на демонтаж та вивезення вiдповiдних об'єктiв, витрати на проведення робiт з вiдновлення територiї, на якiй вони знаходилися, та капiталiзованi витрати на позики. Вартiсть придбаного програмного забезпечення, що є невiд'ємною частиною функцiональних характеристик вiдповiдного обладнання, капiталiзується у складi вартостi такого обладнання. Нарахування амортизацiї: об'єктiв основних засобiв здiйснюється прямолiнiйним  методом; - малоцiнних необоротних матерiальних активiв та бiблiотечних фондiв - у розмiрi 100 % їх вартостi у першому мiсяцi використання таких об'єктiв; - нематерiальних активiв - прямолiнiйним методом.</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ДДо основних видiв продукцiї, що виробляє емiтент належать: - цемент; - листи покрiвельнi  та плоскi ;  - гiпсовi в'яжучi, сухi будiвельнi сумiшi, бинти </w:t>
      </w:r>
      <w:r w:rsidRPr="008A11F4">
        <w:rPr>
          <w:rFonts w:ascii="Courier New" w:eastAsia="Times New Roman" w:hAnsi="Courier New" w:cs="Courier New"/>
          <w:sz w:val="20"/>
          <w:szCs w:val="24"/>
          <w:lang w:eastAsia="uk-UA"/>
        </w:rPr>
        <w:lastRenderedPageBreak/>
        <w:t>медичнi.  Протягом 2019 року обсяг виробництва  цементу  склав  3415,6 тис.тон, що займає 91,2% в структурi товарної продукцiї на  суму 5589,7 тис.грн. Виробництво покрiвельних матерiалiв склало в грошовiй формi 345,6 млн. грн, що в загальнiй структурi товарної продукцiї складає 5,6 %.  Iншi види продукцiї  займають незначний вiдсоток в  структурi  виробництва.  Прирiст  товарної продукцiї до минулого року становить 1643,3 млн.грн, що став можливим за рахунок збiльшення об'ємiв виробництва. Виручка  вiд реалiзацiї  продукцiї за  2019 рiк склала 6131,2 млн. грн., в тому числi  цементу на  суму 5582,8  млн.грн., що становить в  структурi реалiзацiї 91,2%. Експортовано  товарної продукцiї на суму 718,1 млн. грн., що склало 11.7% вiд загальної виручки  реалiзацiї товарної продукцiї. До основних клiєнтiв ПрАТ можна вiднести:</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ПП "Ресурс Буд",  ТОВ БМ "Галичина", ТзОВ "Бетонбуд", ТОВ "Буддеталь", ТОВ  "Епiцентр К", ТОВ "Буковинська будiвельна компанiя", АТ "Дарницький завод ЗБК", ТзОВ "Снєжка-Україна ", ТзОВ "Торговий Дiм "ББМ-Київ" СП ТОВ "Основа-Солсиф" та багато iнших.</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Залежно вiд марки можливе вiдвантаження цементу автомобiльним чи залiзничним транспортом (насипом, тарованим у мiшки по 50 чи 25, 40 чи 20 кг, палетованим у &lt;європакетi&gt; та &lt;європакетi на пiддонi&gt;).</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 На ринку України дiють наступнi пiдприємства з виробництва цементу:</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Група CRH Plc.</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ПАТ "Подiльський цемент"</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ПАТ "Миколаївцемент"</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ТОВ "Цемент"  Одеса</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 </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ПАТ "Дiкергофф Цемент Україна"</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вул. Пирогiвський шлях, 26 м. Київ 03083</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Волинь-Цемент фiлiя ПАТ Дiкергофф Цемент Україна</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ЮГцемент фiлiя ПАТ Дiкергофф Цемент Україна</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ПАТ "ХайдельбергЦемент Україна"</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 вул. Барикадна 15а Днiпро 49044</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Криворiзький Завод</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Кам'янський Завод </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Амвросiївський Завод</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Це створює умови для серйозної конкуренцiї. Частка нашого пiдприємства у виробництвi цементу серед пiдприємств галузi в Українi складає зверх 30 %. Стратегiчнi намiри ПрАТ стати лiдером в галузi. Цiль - збiльшення своєї ринкової частки через внутрiшнє зростання. Конкурентна стратегiя - лiдерство у зменшенi витрат на виготовленнi продукцiї, тобто зменшення її собiварстостi, зниження  цiни реалiзацiї та пiдвищення якостi продукцiї.</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д/н</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Данi  щодо основних засобiв розкритi в примiтках до фiнансової звiтностi.</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Проблеми, які впливають на діяльність емітента; ступінь залежності від законодавчих або економічних обмежень</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lastRenderedPageBreak/>
        <w:t>д/н</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д/н</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д/н</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За перiод з 2008 по 2019 р. р. на ПрАТ "Iвано-Франкiвськцемент" було здiйснено великомасштабну модернiзацiю всього цементного виробництва i збудовано три технологiчнi лiнiї - мiльйонники по випуску цементу  (потужнiстю 1,1 - 1,5 млн. тон цементу в рiк кожна.</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В 2018 роцi закiнчене  будiвництво третьої технологiчної лiнiї потужнiстю 1,5 млн.т. цементу в рiк та виведення у травнi  2018 р.  на  проектну потужнiсть, крiм того , в рамках реалiзацiї третього етапу реконструкцiї  цементного виробництва збудовано потужний комплекс повної  механiзацiї та транспортування вантажiв з сировиною зi встановленням перевертача вагонiв  та систем транспортування та подання на виробництво, та додатково придбано залiзничнi вагони.</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 В 3 кварталi 2019 року  введений в експлуатацiю млин домолу сировини, що  дало  можливiсть збiльшити продуктивнiсть дiючого обладнання третьої технологiчної лiнiї.  </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ПрАТ "Iвано-Франкiвськцемент" - єдине пiдприємство в Українi, яке з 2003 року налагодило i здiйснює випуск волокнисто-цементного (безазбестового) шиферу, марки   фiброцементнi листи.</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 xml:space="preserve">Здiйснюються  iнвестицiї по розширенню потужностей виробництва сухих будiвельних сумiшей. Активно проводяться технологiчнi випробування та лабораторнi дослiдження  по вдосконаленню виробництва, на базi дiючих потужностей виробництва покрiвельних матерiалiв,  листiв фiброцементних  плоских для вентильованих фасадiв будiвель. </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ПрАТ &lt;Iвано-Франкiвськцемент&gt; виготовляє 12 видiв цементу на основi портландцементного клiнкеру, якi можуть використовуватись без обмежень для всiх видiв будiвельних робiт.</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Це найсучаснiше в Українi пiдприємство є високотехнологiчним об'єктом, укомплектованим найновiшим обладнанням провiдних свiтових виробникiв, що використовує енергозберiгаючу, високопродуктивну та, основне, екологiчно безпечну технологiю &lt;сухий спосiб&gt; (у Європi цемент виготовляється виключно за цим способом).</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Залежно вiд марки можливе вiдвантаження цементу автомобiльним чи залiзничним транспортом (насипом, тарованим у мiшки по 50 чи 25, 40 чи 20 кг, палетованим у &lt;європакетi&gt; та &lt;європакетi на пiддонi&gt;).</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Опис політики емітента щодо досліджень та розробок, вказати суму витрат на дослідження та розробку за звітний рік</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Всi процеси вiд видобутку сировини в кар'єрах до вiдвантаження цементу покупцям перебувають пiд постiйним контролем аналiтичної технiки останнього поколiння. Контроль якостi цементу здiйснюється у випробувальних лабораторiях пiдприємства, акредитованих за ДСТУ ISO/IEC 17025:2006 Нацiональною Агенцiєю з Акредитацiї України. Висококвалiфiкованi спецiалiсти на найсучаснiшому комп'ютерному обладнаннi мають можливiсть системно контролювати i прогнозувати якiсть вiд сировинних компонентiв до виробництва та вiдвантаження, забезпечуючи найвищу стабiльну якiсть цементу.</w:t>
      </w: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Цемент виробництва ПАТ &lt;Iвано-Франкiвськцемент&gt; сертифiкований у Європейському Союзi, що дозволяє здiйснювати його поставки в усi країни ЄС.</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r w:rsidRPr="008A11F4">
        <w:rPr>
          <w:rFonts w:ascii="Times New Roman" w:eastAsia="Times New Roman" w:hAnsi="Times New Roman" w:cs="Times New Roman"/>
          <w:b/>
          <w:sz w:val="24"/>
          <w:szCs w:val="24"/>
          <w:lang w:eastAsia="uk-UA"/>
        </w:rPr>
        <w:t xml:space="preserve">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w:t>
      </w:r>
      <w:r w:rsidRPr="008A11F4">
        <w:rPr>
          <w:rFonts w:ascii="Times New Roman" w:eastAsia="Times New Roman" w:hAnsi="Times New Roman" w:cs="Times New Roman"/>
          <w:b/>
          <w:sz w:val="24"/>
          <w:szCs w:val="24"/>
          <w:lang w:eastAsia="uk-UA"/>
        </w:rPr>
        <w:lastRenderedPageBreak/>
        <w:t>аналіз господарювання емітента за останні три роки у формі аналітичної довідки в довільній формі</w:t>
      </w:r>
    </w:p>
    <w:p w:rsidR="008A11F4" w:rsidRPr="008A11F4" w:rsidRDefault="008A11F4" w:rsidP="008A11F4">
      <w:pPr>
        <w:spacing w:after="0" w:line="240" w:lineRule="auto"/>
        <w:rPr>
          <w:rFonts w:ascii="Times New Roman" w:eastAsia="Times New Roman" w:hAnsi="Times New Roman" w:cs="Times New Roman"/>
          <w:b/>
          <w:sz w:val="24"/>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r w:rsidRPr="008A11F4">
        <w:rPr>
          <w:rFonts w:ascii="Courier New" w:eastAsia="Times New Roman" w:hAnsi="Courier New" w:cs="Courier New"/>
          <w:sz w:val="20"/>
          <w:szCs w:val="24"/>
          <w:lang w:eastAsia="uk-UA"/>
        </w:rPr>
        <w:t>Iнша iнформацiя, яка може бути iстотною для оцiнки iнвестором фiнансового стану та результатiв дiяльностi емiтента, наведена в примiтках до фiнансової звiтностi.</w:t>
      </w: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Pr="008A11F4" w:rsidRDefault="008A11F4" w:rsidP="008A11F4">
      <w:pPr>
        <w:spacing w:after="0" w:line="240" w:lineRule="auto"/>
        <w:rPr>
          <w:rFonts w:ascii="Courier New" w:eastAsia="Times New Roman" w:hAnsi="Courier New" w:cs="Courier New"/>
          <w:sz w:val="20"/>
          <w:szCs w:val="24"/>
          <w:lang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ind w:left="567" w:firstLine="708"/>
        <w:jc w:val="center"/>
        <w:outlineLvl w:val="2"/>
        <w:rPr>
          <w:rFonts w:ascii="Times New Roman" w:eastAsia="Times New Roman" w:hAnsi="Times New Roman" w:cs="Times New Roman"/>
          <w:b/>
          <w:bCs/>
          <w:sz w:val="27"/>
          <w:szCs w:val="27"/>
          <w:lang w:eastAsia="uk-UA"/>
        </w:rPr>
      </w:pPr>
      <w:r w:rsidRPr="008A11F4">
        <w:rPr>
          <w:rFonts w:ascii="Times New Roman" w:eastAsia="Times New Roman" w:hAnsi="Times New Roman" w:cs="Times New Roman"/>
          <w:b/>
          <w:bCs/>
          <w:sz w:val="27"/>
          <w:szCs w:val="27"/>
          <w:lang w:eastAsia="uk-UA"/>
        </w:rPr>
        <w:lastRenderedPageBreak/>
        <w:t>IV. Інформація про органи управління</w:t>
      </w:r>
      <w:bookmarkStart w:id="2" w:name="10086"/>
      <w:bookmarkEnd w:id="2"/>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8A11F4" w:rsidRPr="008A11F4" w:rsidTr="002E44B9">
        <w:tc>
          <w:tcPr>
            <w:tcW w:w="2977"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Персональний склад</w:t>
            </w:r>
          </w:p>
        </w:tc>
      </w:tr>
      <w:tr w:rsidR="008A11F4" w:rsidRPr="008A11F4" w:rsidTr="002E44B9">
        <w:tc>
          <w:tcPr>
            <w:tcW w:w="2977"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Правлiння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Правлiння  товариства  у складi 3 осiб, якi  працюють у Товариствi</w:t>
            </w:r>
          </w:p>
        </w:tc>
        <w:tc>
          <w:tcPr>
            <w:tcW w:w="737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Круць Микола Федорович - голова правлiння</w:t>
            </w:r>
          </w:p>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Круць Тарас Миколайович - заступник голови правлiння</w:t>
            </w:r>
          </w:p>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Маковiйчук Микола Васильович - член правлiння, директор з виробництва</w:t>
            </w:r>
          </w:p>
        </w:tc>
      </w:tr>
    </w:tbl>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8A11F4" w:rsidRPr="008A11F4" w:rsidTr="002E44B9">
        <w:tc>
          <w:tcPr>
            <w:tcW w:w="9720" w:type="dxa"/>
            <w:tcMar>
              <w:top w:w="60" w:type="dxa"/>
              <w:left w:w="60" w:type="dxa"/>
              <w:bottom w:w="60" w:type="dxa"/>
              <w:right w:w="60" w:type="dxa"/>
            </w:tcMar>
            <w:vAlign w:val="center"/>
          </w:tcPr>
          <w:p w:rsidR="008A11F4" w:rsidRPr="008A11F4" w:rsidRDefault="008A11F4" w:rsidP="008A11F4">
            <w:pPr>
              <w:spacing w:after="0" w:line="240" w:lineRule="auto"/>
              <w:ind w:left="-210"/>
              <w:jc w:val="center"/>
              <w:rPr>
                <w:rFonts w:ascii="Times New Roman" w:eastAsia="Times New Roman" w:hAnsi="Times New Roman" w:cs="Times New Roman"/>
                <w:b/>
                <w:bCs/>
                <w:sz w:val="28"/>
                <w:szCs w:val="28"/>
                <w:lang w:eastAsia="uk-UA"/>
              </w:rPr>
            </w:pPr>
            <w:r w:rsidRPr="008A11F4">
              <w:rPr>
                <w:rFonts w:ascii="Times New Roman" w:eastAsia="Times New Roman" w:hAnsi="Times New Roman" w:cs="Times New Roman"/>
                <w:b/>
                <w:color w:val="000000"/>
                <w:sz w:val="28"/>
                <w:szCs w:val="28"/>
                <w:lang w:val="en-US" w:eastAsia="uk-UA"/>
              </w:rPr>
              <w:lastRenderedPageBreak/>
              <w:t>V</w:t>
            </w:r>
            <w:r w:rsidRPr="008A11F4">
              <w:rPr>
                <w:rFonts w:ascii="Times New Roman" w:eastAsia="Times New Roman" w:hAnsi="Times New Roman" w:cs="Times New Roman"/>
                <w:b/>
                <w:color w:val="000000"/>
                <w:sz w:val="28"/>
                <w:szCs w:val="28"/>
                <w:lang w:eastAsia="uk-UA"/>
              </w:rPr>
              <w:t>. Інформація про посадових осіб емітента</w:t>
            </w:r>
          </w:p>
        </w:tc>
      </w:tr>
      <w:tr w:rsidR="008A11F4" w:rsidRPr="008A11F4" w:rsidTr="002E44B9">
        <w:tc>
          <w:tcPr>
            <w:tcW w:w="9720" w:type="dxa"/>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4"/>
                <w:szCs w:val="24"/>
                <w:lang w:eastAsia="uk-UA"/>
              </w:rPr>
            </w:pPr>
            <w:r w:rsidRPr="008A11F4">
              <w:rPr>
                <w:rFonts w:ascii="Times New Roman" w:eastAsia="Times New Roman" w:hAnsi="Times New Roman" w:cs="Times New Roman"/>
                <w:b/>
                <w:bCs/>
                <w:color w:val="000000"/>
                <w:sz w:val="24"/>
                <w:szCs w:val="24"/>
                <w:lang w:eastAsia="uk-UA"/>
              </w:rPr>
              <w:t>1. Інформація щодо освіти та стажу роботи посадових осіб емітента</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tbl>
      <w:tblPr>
        <w:tblW w:w="0" w:type="auto"/>
        <w:tblLayout w:type="fixed"/>
        <w:tblLook w:val="0000" w:firstRow="0" w:lastRow="0" w:firstColumn="0" w:lastColumn="0" w:noHBand="0" w:noVBand="0"/>
      </w:tblPr>
      <w:tblGrid>
        <w:gridCol w:w="3968"/>
        <w:gridCol w:w="5669"/>
      </w:tblGrid>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Посада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Заступник голови правлiння</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Прізвище, ім’я, по батькові фізичної особи</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Круць Тарас Миколайович</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Рік народження</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1984</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4) Освіта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вища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5) Стаж роботи (років)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14</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6) найменування підприємства, ідентифікаційний код юридичної особи та посада, яку займав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Начальник комерцiйного вiддiлу ПАТ "Iвано-Франкiвськцемент"</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7) дата набуття повноважень та термін, на який обрано (призначено)</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01.07.2017 3 роки</w:t>
            </w:r>
          </w:p>
        </w:tc>
      </w:tr>
    </w:tbl>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8) Опис    Повноваження та обовязки - керiвництво поточною дiяльнiстю товариства. Розмiр виплаченої винагороди за 2019 рiк - за контрактом.  Непогашеної судимостi за корисливi та посадовi злочини не має</w:t>
      </w:r>
    </w:p>
    <w:p w:rsidR="008A11F4" w:rsidRPr="008A11F4" w:rsidRDefault="008A11F4" w:rsidP="008A11F4">
      <w:pPr>
        <w:spacing w:after="0" w:line="240" w:lineRule="auto"/>
        <w:rPr>
          <w:rFonts w:ascii="Times New Roman" w:eastAsia="Times New Roman" w:hAnsi="Times New Roman" w:cs="Times New Roman"/>
          <w:b/>
          <w:sz w:val="20"/>
          <w:szCs w:val="24"/>
          <w:lang w:eastAsia="uk-UA"/>
        </w:rPr>
      </w:pPr>
    </w:p>
    <w:tbl>
      <w:tblPr>
        <w:tblW w:w="0" w:type="auto"/>
        <w:tblLayout w:type="fixed"/>
        <w:tblLook w:val="0000" w:firstRow="0" w:lastRow="0" w:firstColumn="0" w:lastColumn="0" w:noHBand="0" w:noVBand="0"/>
      </w:tblPr>
      <w:tblGrid>
        <w:gridCol w:w="3968"/>
        <w:gridCol w:w="5669"/>
      </w:tblGrid>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Посада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Член наглядової ради</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Прізвище, ім’я, по батькові фізичної особи</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Лютий Василь Iванович</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Рік народження</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1955</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4) Освіта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Вища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5) Стаж роботи (років)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44</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6) найменування підприємства, ідентифікаційний код юридичної особи та посада, яку займав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Член правлiння та член наглядової ради Товариства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7) дата набуття повноважень та термін, на який обрано (призначено)</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25.04.2018 3 роки</w:t>
            </w:r>
          </w:p>
        </w:tc>
      </w:tr>
    </w:tbl>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8) Опис    Повноваження та обовязки - керiвництво всiєю поточною дiяльнiстю товариства. Розмiр виплаченої винагороди за 2019 рiк - за контрактом.  Непогашеної судимостi за корисливi та посадовi злочини не має.</w:t>
      </w:r>
    </w:p>
    <w:p w:rsidR="008A11F4" w:rsidRPr="008A11F4" w:rsidRDefault="008A11F4" w:rsidP="008A11F4">
      <w:pPr>
        <w:spacing w:after="0" w:line="240" w:lineRule="auto"/>
        <w:rPr>
          <w:rFonts w:ascii="Times New Roman" w:eastAsia="Times New Roman" w:hAnsi="Times New Roman" w:cs="Times New Roman"/>
          <w:b/>
          <w:sz w:val="20"/>
          <w:szCs w:val="24"/>
          <w:lang w:eastAsia="uk-UA"/>
        </w:rPr>
      </w:pPr>
    </w:p>
    <w:tbl>
      <w:tblPr>
        <w:tblW w:w="0" w:type="auto"/>
        <w:tblLayout w:type="fixed"/>
        <w:tblLook w:val="0000" w:firstRow="0" w:lastRow="0" w:firstColumn="0" w:lastColumn="0" w:noHBand="0" w:noVBand="0"/>
      </w:tblPr>
      <w:tblGrid>
        <w:gridCol w:w="3968"/>
        <w:gridCol w:w="5669"/>
      </w:tblGrid>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Посада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Головний бухгалтер</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Прізвище, ім’я, по батькові фізичної особи</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Городецький Михайло Iванович</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Рік народження</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1970</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4) Освіта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Вища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5) Стаж роботи (років)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32</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6) найменування підприємства, ідентифікаційний код юридичної особи та посада, яку займав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Головний бухгалтер ТОВ "Iвано-Франкiвськцемент-етернiт"</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7) дата набуття повноважень та термін, на який обрано (призначено)</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27.04.2011 д/н</w:t>
            </w:r>
          </w:p>
        </w:tc>
      </w:tr>
    </w:tbl>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8) Опис    Повноваження та обовязки - керiвництво всiєю поточною дiяльнiстю товариства. Розмiр виплаченої винагороди за 2019 рiк - за контрактом. Непогашеної судимостi за корисливi та посадовi злочини не має</w:t>
      </w:r>
    </w:p>
    <w:p w:rsidR="008A11F4" w:rsidRPr="008A11F4" w:rsidRDefault="008A11F4" w:rsidP="008A11F4">
      <w:pPr>
        <w:spacing w:after="0" w:line="240" w:lineRule="auto"/>
        <w:rPr>
          <w:rFonts w:ascii="Times New Roman" w:eastAsia="Times New Roman" w:hAnsi="Times New Roman" w:cs="Times New Roman"/>
          <w:b/>
          <w:sz w:val="20"/>
          <w:szCs w:val="24"/>
          <w:lang w:eastAsia="uk-UA"/>
        </w:rPr>
      </w:pPr>
    </w:p>
    <w:tbl>
      <w:tblPr>
        <w:tblW w:w="0" w:type="auto"/>
        <w:tblLayout w:type="fixed"/>
        <w:tblLook w:val="0000" w:firstRow="0" w:lastRow="0" w:firstColumn="0" w:lastColumn="0" w:noHBand="0" w:noVBand="0"/>
      </w:tblPr>
      <w:tblGrid>
        <w:gridCol w:w="3968"/>
        <w:gridCol w:w="5669"/>
      </w:tblGrid>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Посада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Голова правлiння</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Прізвище, ім’я, по батькові фізичної особи</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Круць Микола Федорович</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Рік народження</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1952</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4) Освіта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вища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5) Стаж роботи (років)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49</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6) найменування підприємства, ідентифікаційний код юридичної особи та посада, яку займав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Голова наглядової ради Товариства.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7) дата набуття повноважень та термін, на який обрано (призначено)</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01.07.2017 3 роки</w:t>
            </w:r>
          </w:p>
        </w:tc>
      </w:tr>
    </w:tbl>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8) Опис    Повноваження та обовязки - керiвництво поточною дiяльнiстю товариства. Розмiр виплаченої винагороди за 2019 рiк - за контрактом. Посад на iнших пiдприємствах не займає. Непогашеної судимостi за корисливi та посадовi злочини не має</w:t>
      </w:r>
    </w:p>
    <w:p w:rsidR="008A11F4" w:rsidRPr="008A11F4" w:rsidRDefault="008A11F4" w:rsidP="008A11F4">
      <w:pPr>
        <w:spacing w:after="0" w:line="240" w:lineRule="auto"/>
        <w:rPr>
          <w:rFonts w:ascii="Times New Roman" w:eastAsia="Times New Roman" w:hAnsi="Times New Roman" w:cs="Times New Roman"/>
          <w:b/>
          <w:sz w:val="20"/>
          <w:szCs w:val="24"/>
          <w:lang w:eastAsia="uk-UA"/>
        </w:rPr>
      </w:pPr>
    </w:p>
    <w:tbl>
      <w:tblPr>
        <w:tblW w:w="0" w:type="auto"/>
        <w:tblLayout w:type="fixed"/>
        <w:tblLook w:val="0000" w:firstRow="0" w:lastRow="0" w:firstColumn="0" w:lastColumn="0" w:noHBand="0" w:noVBand="0"/>
      </w:tblPr>
      <w:tblGrid>
        <w:gridCol w:w="3968"/>
        <w:gridCol w:w="5669"/>
      </w:tblGrid>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Посада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Член наглядової ради</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Прізвище, ім’я, по батькові фізичної особи</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Круць Галина Федорiвна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Рік народження</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1959</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lastRenderedPageBreak/>
              <w:t>4) Освіта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Вища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5) Стаж роботи (років)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43</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6) найменування підприємства, ідентифікаційний код юридичної особи та посада, яку займав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Член наглядової ради Товариства.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7) дата набуття повноважень та термін, на який обрано (призначено)</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25.04.2018 3 роки</w:t>
            </w:r>
          </w:p>
        </w:tc>
      </w:tr>
    </w:tbl>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8) Опис    Повноваження та обовязки - керiвництво поточною дiяльнiстю товариства. Розмiр виплаченої винагороди за 2019 рiк - за контрактом. Посад на iнших пiдприємствах не займає. Непогашеної судимостi за корисливi та посадовi злочини не має</w:t>
      </w:r>
    </w:p>
    <w:p w:rsidR="008A11F4" w:rsidRPr="008A11F4" w:rsidRDefault="008A11F4" w:rsidP="008A11F4">
      <w:pPr>
        <w:spacing w:after="0" w:line="240" w:lineRule="auto"/>
        <w:rPr>
          <w:rFonts w:ascii="Times New Roman" w:eastAsia="Times New Roman" w:hAnsi="Times New Roman" w:cs="Times New Roman"/>
          <w:b/>
          <w:sz w:val="20"/>
          <w:szCs w:val="24"/>
          <w:lang w:eastAsia="uk-UA"/>
        </w:rPr>
      </w:pPr>
    </w:p>
    <w:tbl>
      <w:tblPr>
        <w:tblW w:w="0" w:type="auto"/>
        <w:tblLayout w:type="fixed"/>
        <w:tblLook w:val="0000" w:firstRow="0" w:lastRow="0" w:firstColumn="0" w:lastColumn="0" w:noHBand="0" w:noVBand="0"/>
      </w:tblPr>
      <w:tblGrid>
        <w:gridCol w:w="3968"/>
        <w:gridCol w:w="5669"/>
      </w:tblGrid>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Посада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член наглядової ради</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Прізвище, ім’я, по батькові фізичної особи</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Скрип</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Рік народження</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1957</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4) Освіта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Вища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5) Стаж роботи (років)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38</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6) найменування підприємства, ідентифікаційний код юридичної особи та посада, яку займав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Член наглядової ради Товариства.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7) дата набуття повноважень та термін, на який обрано (призначено)</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25.04.2018 3 роки</w:t>
            </w:r>
          </w:p>
        </w:tc>
      </w:tr>
    </w:tbl>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8) Опис    Повноваження та обовязки - керiвництво поточною дiяльнiстю товариства. Розмiр виплаченої винагороди за 2019 рiк - за контрактом. Посад на iнших пiдприємствах не займає. Непогашеної судимостi за корисливi та посадовi злочини не має</w:t>
      </w:r>
    </w:p>
    <w:p w:rsidR="008A11F4" w:rsidRPr="008A11F4" w:rsidRDefault="008A11F4" w:rsidP="008A11F4">
      <w:pPr>
        <w:spacing w:after="0" w:line="240" w:lineRule="auto"/>
        <w:rPr>
          <w:rFonts w:ascii="Times New Roman" w:eastAsia="Times New Roman" w:hAnsi="Times New Roman" w:cs="Times New Roman"/>
          <w:b/>
          <w:sz w:val="20"/>
          <w:szCs w:val="24"/>
          <w:lang w:eastAsia="uk-UA"/>
        </w:rPr>
      </w:pPr>
    </w:p>
    <w:tbl>
      <w:tblPr>
        <w:tblW w:w="0" w:type="auto"/>
        <w:tblLayout w:type="fixed"/>
        <w:tblLook w:val="0000" w:firstRow="0" w:lastRow="0" w:firstColumn="0" w:lastColumn="0" w:noHBand="0" w:noVBand="0"/>
      </w:tblPr>
      <w:tblGrid>
        <w:gridCol w:w="3968"/>
        <w:gridCol w:w="5669"/>
      </w:tblGrid>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Посада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Член правлiння</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Прізвище, ім’я, по батькові фізичної особи</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Маковiйчук Микола Васильович</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Рік народження</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1968</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4) Освіта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Вища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5) Стаж роботи (років)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32</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6) найменування підприємства, ідентифікаційний код юридичної особи та посада, яку займав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Головний iнженер з виробництва в</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7) дата набуття повноважень та термін, на який обрано (призначено)</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01.07.2017 3 роки</w:t>
            </w:r>
          </w:p>
        </w:tc>
      </w:tr>
    </w:tbl>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8) Опис    Повноваження та обовязки - керiвництво поточною дiяльнiстю товариства. Розмiр виплаченої винагороди за 2019 рiк - за контрактом. Посад на iнших пiдприємствах не займає. Непогашеної судимостi за корисливi та посадовi злочини не має</w:t>
      </w:r>
    </w:p>
    <w:p w:rsidR="008A11F4" w:rsidRPr="008A11F4" w:rsidRDefault="008A11F4" w:rsidP="008A11F4">
      <w:pPr>
        <w:spacing w:after="0" w:line="240" w:lineRule="auto"/>
        <w:rPr>
          <w:rFonts w:ascii="Times New Roman" w:eastAsia="Times New Roman" w:hAnsi="Times New Roman" w:cs="Times New Roman"/>
          <w:b/>
          <w:sz w:val="20"/>
          <w:szCs w:val="24"/>
          <w:lang w:eastAsia="uk-UA"/>
        </w:rPr>
      </w:pPr>
    </w:p>
    <w:tbl>
      <w:tblPr>
        <w:tblW w:w="0" w:type="auto"/>
        <w:tblLayout w:type="fixed"/>
        <w:tblLook w:val="0000" w:firstRow="0" w:lastRow="0" w:firstColumn="0" w:lastColumn="0" w:noHBand="0" w:noVBand="0"/>
      </w:tblPr>
      <w:tblGrid>
        <w:gridCol w:w="3968"/>
        <w:gridCol w:w="5669"/>
      </w:tblGrid>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1) Посада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Член наглядової ради</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2) Прізвище, ім’я, по батькові фізичної особи</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Воробець Володимир Ярославович</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3) Рік народження</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1974</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4) Освіта</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Вища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5) Стаж роботи (років)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25</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6) найменування підприємства, ідентифікаційний код юридичної особи та посада, яку займав</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Член наглядової ради Товариства.</w:t>
            </w:r>
          </w:p>
        </w:tc>
      </w:tr>
      <w:tr w:rsidR="008A11F4" w:rsidRPr="008A11F4" w:rsidTr="002E44B9">
        <w:tblPrEx>
          <w:tblCellMar>
            <w:top w:w="0" w:type="dxa"/>
            <w:bottom w:w="0" w:type="dxa"/>
          </w:tblCellMar>
        </w:tblPrEx>
        <w:tc>
          <w:tcPr>
            <w:tcW w:w="3968" w:type="dxa"/>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7) дата набуття повноважень та термін, на який обрано (призначено)</w:t>
            </w:r>
          </w:p>
        </w:tc>
        <w:tc>
          <w:tcPr>
            <w:tcW w:w="5669" w:type="dxa"/>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4"/>
                <w:lang w:eastAsia="uk-UA"/>
              </w:rPr>
            </w:pPr>
            <w:r w:rsidRPr="008A11F4">
              <w:rPr>
                <w:rFonts w:ascii="Times New Roman" w:eastAsia="Times New Roman" w:hAnsi="Times New Roman" w:cs="Times New Roman"/>
                <w:sz w:val="20"/>
                <w:szCs w:val="24"/>
                <w:lang w:eastAsia="uk-UA"/>
              </w:rPr>
              <w:t>25.04.2018 3 роки</w:t>
            </w:r>
          </w:p>
        </w:tc>
      </w:tr>
    </w:tbl>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8) Опис    Повноваження та обовязки - керiвництво поточною дiяльнiстю товариства. Розмiр виплаченої винагороди за 2019 рiк - за контрактом. Посад на iнших пiдприємствах не займає. Непогашеної судимостi за корисливi та посадовi злочини не має</w:t>
      </w:r>
    </w:p>
    <w:p w:rsidR="008A11F4" w:rsidRPr="008A11F4" w:rsidRDefault="008A11F4" w:rsidP="008A11F4">
      <w:pPr>
        <w:spacing w:after="0" w:line="240" w:lineRule="auto"/>
        <w:rPr>
          <w:rFonts w:ascii="Times New Roman" w:eastAsia="Times New Roman" w:hAnsi="Times New Roman" w:cs="Times New Roman"/>
          <w:b/>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Default="008A11F4">
      <w:pPr>
        <w:sectPr w:rsidR="008A11F4" w:rsidSect="008A11F4">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8A11F4" w:rsidRPr="008A11F4" w:rsidTr="002E44B9">
        <w:trPr>
          <w:trHeight w:val="463"/>
        </w:trPr>
        <w:tc>
          <w:tcPr>
            <w:tcW w:w="15480" w:type="dxa"/>
            <w:tcMar>
              <w:top w:w="60" w:type="dxa"/>
              <w:left w:w="60" w:type="dxa"/>
              <w:bottom w:w="60" w:type="dxa"/>
              <w:right w:w="60" w:type="dxa"/>
            </w:tcMar>
            <w:vAlign w:val="center"/>
          </w:tcPr>
          <w:p w:rsidR="008A11F4" w:rsidRPr="008A11F4" w:rsidRDefault="008A11F4" w:rsidP="008A11F4">
            <w:pPr>
              <w:tabs>
                <w:tab w:val="left" w:pos="17640"/>
              </w:tabs>
              <w:spacing w:after="0" w:line="240" w:lineRule="auto"/>
              <w:ind w:left="180" w:hanging="180"/>
              <w:jc w:val="center"/>
              <w:rPr>
                <w:rFonts w:ascii="Times New Roman" w:eastAsia="Times New Roman" w:hAnsi="Times New Roman" w:cs="Times New Roman"/>
                <w:b/>
                <w:bCs/>
                <w:sz w:val="24"/>
                <w:szCs w:val="24"/>
                <w:lang w:val="ru-RU" w:eastAsia="uk-UA"/>
              </w:rPr>
            </w:pPr>
            <w:r w:rsidRPr="008A11F4">
              <w:rPr>
                <w:rFonts w:ascii="Times New Roman" w:eastAsia="Times New Roman" w:hAnsi="Times New Roman" w:cs="Times New Roman"/>
                <w:b/>
                <w:bCs/>
                <w:sz w:val="24"/>
                <w:szCs w:val="24"/>
                <w:lang w:eastAsia="uk-UA"/>
              </w:rPr>
              <w:lastRenderedPageBreak/>
              <w:t>2. Інформація про володіння посадовими особами емітента акціями емітента</w:t>
            </w:r>
          </w:p>
          <w:p w:rsidR="008A11F4" w:rsidRPr="008A11F4" w:rsidRDefault="008A11F4" w:rsidP="008A11F4">
            <w:pPr>
              <w:spacing w:after="0" w:line="240" w:lineRule="auto"/>
              <w:rPr>
                <w:rFonts w:ascii="Times New Roman" w:eastAsia="Times New Roman" w:hAnsi="Times New Roman" w:cs="Times New Roman"/>
                <w:b/>
                <w:bCs/>
                <w:sz w:val="24"/>
                <w:szCs w:val="24"/>
                <w:lang w:val="ru-RU" w:eastAsia="uk-UA"/>
              </w:rPr>
            </w:pPr>
          </w:p>
        </w:tc>
      </w:tr>
    </w:tbl>
    <w:p w:rsidR="008A11F4" w:rsidRPr="008A11F4" w:rsidRDefault="008A11F4" w:rsidP="008A11F4">
      <w:pPr>
        <w:spacing w:after="0" w:line="240" w:lineRule="auto"/>
        <w:rPr>
          <w:rFonts w:ascii="Times New Roman" w:eastAsia="Times New Roman" w:hAnsi="Times New Roman" w:cs="Times New Roman"/>
          <w:vanish/>
          <w:sz w:val="24"/>
          <w:szCs w:val="24"/>
          <w:lang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8A11F4" w:rsidRPr="008A11F4" w:rsidTr="002E44B9">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 xml:space="preserve">Прізвище, ім'я, по батькові </w:t>
            </w:r>
            <w:bookmarkStart w:id="3" w:name="10109"/>
            <w:bookmarkEnd w:id="3"/>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Кількість за видами акцій</w:t>
            </w:r>
          </w:p>
        </w:tc>
      </w:tr>
      <w:tr w:rsidR="008A11F4" w:rsidRPr="008A11F4" w:rsidTr="002E44B9">
        <w:tc>
          <w:tcPr>
            <w:tcW w:w="2930" w:type="dxa"/>
            <w:vMerge/>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p>
        </w:tc>
        <w:tc>
          <w:tcPr>
            <w:tcW w:w="4081" w:type="dxa"/>
            <w:vMerge/>
            <w:tcBorders>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прості іменні</w:t>
            </w:r>
          </w:p>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ind w:left="-243"/>
              <w:jc w:val="center"/>
              <w:rPr>
                <w:rFonts w:ascii="Times New Roman" w:eastAsia="Times New Roman" w:hAnsi="Times New Roman" w:cs="Times New Roman"/>
                <w:b/>
                <w:bCs/>
                <w:sz w:val="20"/>
                <w:szCs w:val="20"/>
                <w:lang w:val="en-US" w:eastAsia="uk-UA"/>
              </w:rPr>
            </w:pPr>
            <w:r w:rsidRPr="008A11F4">
              <w:rPr>
                <w:rFonts w:ascii="Times New Roman" w:eastAsia="Times New Roman" w:hAnsi="Times New Roman" w:cs="Times New Roman"/>
                <w:b/>
                <w:bCs/>
                <w:sz w:val="20"/>
                <w:szCs w:val="20"/>
                <w:lang w:val="en-US" w:eastAsia="uk-UA"/>
              </w:rPr>
              <w:t xml:space="preserve">  </w:t>
            </w:r>
            <w:r w:rsidRPr="008A11F4">
              <w:rPr>
                <w:rFonts w:ascii="Times New Roman" w:eastAsia="Times New Roman" w:hAnsi="Times New Roman" w:cs="Times New Roman"/>
                <w:b/>
                <w:bCs/>
                <w:sz w:val="20"/>
                <w:szCs w:val="20"/>
                <w:lang w:eastAsia="uk-UA"/>
              </w:rPr>
              <w:t>Привілейовані</w:t>
            </w:r>
          </w:p>
          <w:p w:rsidR="008A11F4" w:rsidRPr="008A11F4" w:rsidRDefault="008A11F4" w:rsidP="008A11F4">
            <w:pPr>
              <w:spacing w:after="0" w:line="240" w:lineRule="auto"/>
              <w:ind w:left="-243"/>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іменні</w:t>
            </w:r>
          </w:p>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p>
        </w:tc>
      </w:tr>
      <w:tr w:rsidR="008A11F4" w:rsidRPr="008A11F4" w:rsidTr="002E44B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6</w:t>
            </w:r>
          </w:p>
        </w:tc>
      </w:tr>
      <w:tr w:rsidR="008A11F4" w:rsidRPr="008A11F4" w:rsidTr="002E44B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Лютий Василь Iванович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r>
      <w:tr w:rsidR="008A11F4" w:rsidRPr="008A11F4" w:rsidTr="002E44B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Головний бухгалтер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Городецький Михайло Iванович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r>
      <w:tr w:rsidR="008A11F4" w:rsidRPr="008A11F4" w:rsidTr="002E44B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Скрип</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r>
      <w:tr w:rsidR="008A11F4" w:rsidRPr="008A11F4" w:rsidTr="002E44B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Голова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Круць Галина Федорiвна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r>
      <w:tr w:rsidR="008A11F4" w:rsidRPr="008A11F4" w:rsidTr="002E44B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Воробець Володимир Ярославович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r>
      <w:tr w:rsidR="008A11F4" w:rsidRPr="008A11F4" w:rsidTr="002E44B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Голова правлiння</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Круць Микола Федорович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r>
      <w:tr w:rsidR="008A11F4" w:rsidRPr="008A11F4" w:rsidTr="002E44B9">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Член правлiння</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Круць Тарас Миколайович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w:t>
            </w:r>
          </w:p>
        </w:tc>
      </w:tr>
    </w:tbl>
    <w:p w:rsidR="008A11F4" w:rsidRPr="008A11F4" w:rsidRDefault="008A11F4" w:rsidP="008A11F4">
      <w:pPr>
        <w:spacing w:after="0" w:line="240" w:lineRule="auto"/>
        <w:rPr>
          <w:rFonts w:ascii="Times New Roman" w:eastAsia="Times New Roman" w:hAnsi="Times New Roman" w:cs="Times New Roman"/>
          <w:sz w:val="24"/>
          <w:szCs w:val="24"/>
          <w:lang w:val="en-US"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r w:rsidRPr="008A11F4">
        <w:rPr>
          <w:rFonts w:ascii="Times New Roman" w:eastAsia="Times New Roman" w:hAnsi="Times New Roman" w:cs="Times New Roman"/>
          <w:b/>
          <w:bCs/>
          <w:color w:val="000000"/>
          <w:sz w:val="27"/>
          <w:szCs w:val="27"/>
          <w:lang w:eastAsia="uk-UA"/>
        </w:rPr>
        <w:lastRenderedPageBreak/>
        <w:t>3. Інформація про будь-які винагороди або компенсації, які виплачені посадовим особам емітента в разі їх звільнення</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Не передбачено</w:t>
      </w:r>
    </w:p>
    <w:p w:rsidR="008A11F4" w:rsidRDefault="008A11F4">
      <w:pPr>
        <w:sectPr w:rsidR="008A11F4" w:rsidSect="008A11F4">
          <w:pgSz w:w="11906" w:h="16838"/>
          <w:pgMar w:top="363" w:right="567" w:bottom="363" w:left="1417" w:header="709" w:footer="709" w:gutter="0"/>
          <w:cols w:space="708"/>
          <w:docGrid w:linePitch="360"/>
        </w:sectPr>
      </w:pPr>
    </w:p>
    <w:tbl>
      <w:tblPr>
        <w:tblW w:w="14760" w:type="dxa"/>
        <w:tblInd w:w="600" w:type="dxa"/>
        <w:tblCellMar>
          <w:top w:w="15" w:type="dxa"/>
          <w:left w:w="15" w:type="dxa"/>
          <w:bottom w:w="15" w:type="dxa"/>
          <w:right w:w="15" w:type="dxa"/>
        </w:tblCellMar>
        <w:tblLook w:val="0000" w:firstRow="0" w:lastRow="0" w:firstColumn="0" w:lastColumn="0" w:noHBand="0" w:noVBand="0"/>
      </w:tblPr>
      <w:tblGrid>
        <w:gridCol w:w="14760"/>
      </w:tblGrid>
      <w:tr w:rsidR="008A11F4" w:rsidRPr="008A11F4" w:rsidTr="002E44B9">
        <w:tc>
          <w:tcPr>
            <w:tcW w:w="14760" w:type="dxa"/>
            <w:tcMar>
              <w:top w:w="60" w:type="dxa"/>
              <w:left w:w="60" w:type="dxa"/>
              <w:bottom w:w="60" w:type="dxa"/>
              <w:right w:w="60" w:type="dxa"/>
            </w:tcMar>
            <w:vAlign w:val="center"/>
          </w:tcPr>
          <w:p w:rsidR="008A11F4" w:rsidRPr="008A11F4" w:rsidRDefault="008A11F4" w:rsidP="008A11F4">
            <w:pPr>
              <w:spacing w:after="0" w:line="240" w:lineRule="auto"/>
              <w:ind w:left="-210"/>
              <w:jc w:val="center"/>
              <w:rPr>
                <w:rFonts w:ascii="Times New Roman" w:eastAsia="Times New Roman" w:hAnsi="Times New Roman" w:cs="Times New Roman"/>
                <w:b/>
                <w:color w:val="000000"/>
                <w:sz w:val="28"/>
                <w:szCs w:val="28"/>
                <w:lang w:val="en-US" w:eastAsia="uk-UA"/>
              </w:rPr>
            </w:pPr>
            <w:r w:rsidRPr="008A11F4">
              <w:rPr>
                <w:rFonts w:ascii="Times New Roman" w:eastAsia="Times New Roman" w:hAnsi="Times New Roman" w:cs="Times New Roman"/>
                <w:b/>
                <w:bCs/>
                <w:sz w:val="28"/>
                <w:szCs w:val="28"/>
                <w:lang w:val="en-US" w:eastAsia="uk-UA"/>
              </w:rPr>
              <w:lastRenderedPageBreak/>
              <w:t>VI</w:t>
            </w:r>
            <w:r w:rsidRPr="008A11F4">
              <w:rPr>
                <w:rFonts w:ascii="Times New Roman" w:eastAsia="Times New Roman" w:hAnsi="Times New Roman" w:cs="Times New Roman"/>
                <w:b/>
                <w:bCs/>
                <w:sz w:val="28"/>
                <w:szCs w:val="28"/>
                <w:lang w:eastAsia="uk-UA"/>
              </w:rPr>
              <w:t xml:space="preserve">. </w:t>
            </w:r>
            <w:r w:rsidRPr="008A11F4">
              <w:rPr>
                <w:rFonts w:ascii="Times New Roman" w:eastAsia="Times New Roman" w:hAnsi="Times New Roman" w:cs="Times New Roman"/>
                <w:b/>
                <w:color w:val="000000"/>
                <w:sz w:val="28"/>
                <w:szCs w:val="28"/>
                <w:lang w:eastAsia="uk-UA"/>
              </w:rPr>
              <w:t>Інформація про засновників та/або учасників емітента та кількість і вартість акцій (розміру часток, паїв)</w:t>
            </w:r>
          </w:p>
          <w:p w:rsidR="008A11F4" w:rsidRPr="008A11F4" w:rsidRDefault="008A11F4" w:rsidP="008A11F4">
            <w:pPr>
              <w:spacing w:after="0" w:line="240" w:lineRule="auto"/>
              <w:ind w:left="-210"/>
              <w:jc w:val="center"/>
              <w:rPr>
                <w:rFonts w:ascii="Times New Roman" w:eastAsia="Times New Roman" w:hAnsi="Times New Roman" w:cs="Times New Roman"/>
                <w:b/>
                <w:bCs/>
                <w:sz w:val="24"/>
                <w:szCs w:val="24"/>
                <w:lang w:val="en-US" w:eastAsia="uk-UA"/>
              </w:rPr>
            </w:pP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5660" w:type="dxa"/>
        <w:tblInd w:w="240" w:type="dxa"/>
        <w:tblCellMar>
          <w:top w:w="15" w:type="dxa"/>
          <w:left w:w="15" w:type="dxa"/>
          <w:bottom w:w="15" w:type="dxa"/>
          <w:right w:w="15" w:type="dxa"/>
        </w:tblCellMar>
        <w:tblLook w:val="0000" w:firstRow="0" w:lastRow="0" w:firstColumn="0" w:lastColumn="0" w:noHBand="0" w:noVBand="0"/>
      </w:tblPr>
      <w:tblGrid>
        <w:gridCol w:w="4860"/>
        <w:gridCol w:w="2160"/>
        <w:gridCol w:w="5580"/>
        <w:gridCol w:w="3060"/>
      </w:tblGrid>
      <w:tr w:rsidR="008A11F4" w:rsidRPr="008A11F4" w:rsidTr="002E44B9">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color w:val="000000"/>
                <w:sz w:val="20"/>
                <w:szCs w:val="20"/>
                <w:lang w:eastAsia="uk-UA"/>
              </w:rPr>
              <w:t>Найменування юридичної особи засновника та/або учасника</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color w:val="000000"/>
                <w:sz w:val="20"/>
                <w:szCs w:val="20"/>
                <w:lang w:val="x-none" w:eastAsia="uk-UA"/>
              </w:rPr>
              <w:t>Ідентифікаційний код юридичної особи засновника та/або учасника</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color w:val="000000"/>
                <w:sz w:val="20"/>
                <w:szCs w:val="20"/>
                <w:lang w:eastAsia="uk-UA"/>
              </w:rPr>
              <w:t>Місцезнаходження</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color w:val="000000"/>
                <w:sz w:val="20"/>
                <w:szCs w:val="20"/>
                <w:lang w:eastAsia="uk-UA"/>
              </w:rPr>
              <w:t>Відсоток акцій (часток, паїв), які належать засновнику та/або учаснику (від загальної кількості)</w:t>
            </w:r>
          </w:p>
        </w:tc>
      </w:tr>
      <w:tr w:rsidR="008A11F4" w:rsidRPr="008A11F4" w:rsidTr="002E44B9">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Cemln West SA</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0"/>
                <w:szCs w:val="20"/>
                <w:lang w:val="x-none" w:eastAsia="uk-UA"/>
              </w:rPr>
            </w:pPr>
            <w:r w:rsidRPr="008A11F4">
              <w:rPr>
                <w:rFonts w:ascii="Times New Roman" w:eastAsia="Times New Roman" w:hAnsi="Times New Roman" w:cs="Times New Roman"/>
                <w:color w:val="000000"/>
                <w:sz w:val="20"/>
                <w:szCs w:val="20"/>
                <w:lang w:val="x-none" w:eastAsia="uk-UA"/>
              </w:rPr>
              <w:t>275.084.54</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Швейцарiя 6302   с/о Domanda Verwaltungs GmbH Grafenaustrasse, 3</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 96.612522000000</w:t>
            </w:r>
          </w:p>
        </w:tc>
      </w:tr>
      <w:tr w:rsidR="008A11F4" w:rsidRPr="008A11F4" w:rsidTr="002E44B9">
        <w:tc>
          <w:tcPr>
            <w:tcW w:w="48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Permixo Limited</w:t>
            </w:r>
          </w:p>
        </w:tc>
        <w:tc>
          <w:tcPr>
            <w:tcW w:w="21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0"/>
                <w:szCs w:val="20"/>
                <w:lang w:val="x-none" w:eastAsia="uk-UA"/>
              </w:rPr>
            </w:pPr>
            <w:r w:rsidRPr="008A11F4">
              <w:rPr>
                <w:rFonts w:ascii="Times New Roman" w:eastAsia="Times New Roman" w:hAnsi="Times New Roman" w:cs="Times New Roman"/>
                <w:color w:val="000000"/>
                <w:sz w:val="20"/>
                <w:szCs w:val="20"/>
                <w:lang w:val="x-none" w:eastAsia="uk-UA"/>
              </w:rPr>
              <w:t>HE292299</w:t>
            </w:r>
          </w:p>
        </w:tc>
        <w:tc>
          <w:tcPr>
            <w:tcW w:w="5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Кiпр 3026   Лiмасол пр, Васiлi Мiхайлiдi,9</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  3.387477000000</w:t>
            </w:r>
          </w:p>
        </w:tc>
      </w:tr>
      <w:tr w:rsidR="008A11F4" w:rsidRPr="008A11F4" w:rsidTr="002E44B9">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Прізвище, ім'я, по батькові фізичної особи</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Відсоток акцій (часток, паїв), які належать засновнику та/або учаснику (від загальної кількості)</w:t>
            </w:r>
          </w:p>
        </w:tc>
      </w:tr>
      <w:tr w:rsidR="008A11F4" w:rsidRPr="008A11F4" w:rsidTr="002E44B9">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color w:val="000000"/>
                <w:sz w:val="20"/>
                <w:szCs w:val="20"/>
                <w:lang w:eastAsia="uk-UA"/>
              </w:rPr>
            </w:pP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  0.000000000000</w:t>
            </w:r>
          </w:p>
        </w:tc>
      </w:tr>
      <w:tr w:rsidR="008A11F4" w:rsidRPr="008A11F4" w:rsidTr="002E44B9">
        <w:tc>
          <w:tcPr>
            <w:tcW w:w="126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jc w:val="right"/>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Усього</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100.000000000000</w:t>
            </w:r>
          </w:p>
        </w:tc>
      </w:tr>
    </w:tbl>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sz w:val="28"/>
          <w:szCs w:val="28"/>
          <w:lang w:eastAsia="uk-UA"/>
        </w:rPr>
      </w:pPr>
      <w:r w:rsidRPr="008A11F4">
        <w:rPr>
          <w:rFonts w:ascii="Times New Roman" w:eastAsia="Times New Roman" w:hAnsi="Times New Roman" w:cs="Times New Roman"/>
          <w:b/>
          <w:bCs/>
          <w:color w:val="000000"/>
          <w:sz w:val="28"/>
          <w:szCs w:val="28"/>
          <w:lang w:eastAsia="uk-UA"/>
        </w:rPr>
        <w:lastRenderedPageBreak/>
        <w:t>VII. Звіт керівництва (звіт про управління)</w:t>
      </w: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8A11F4">
        <w:rPr>
          <w:rFonts w:ascii="Times New Roman" w:eastAsia="Times New Roman" w:hAnsi="Times New Roman" w:cs="Times New Roman"/>
          <w:b/>
          <w:color w:val="000000"/>
          <w:sz w:val="28"/>
          <w:szCs w:val="28"/>
          <w:lang w:eastAsia="ru-RU"/>
        </w:rPr>
        <w:t>1. Вірогідні перспективи подальшого розвитку емітента.</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Керiвництво вжило заходiв щодо збiльшення виробничих потужностей та зменшення витрат Компанiї шляхом будiвництва млина для сировини, який введено в експлуатацiю в  2019 роцi. Керiвництво обгрунтовано очiкує, що Компанiя має вiдповiднi ресурси для управлiння лiквiднiстю в найближчому майбутньому. Керiвництво вважає, що вживає всiх необхiдних заходiв для пiдтримки стiйкостi i зростання бiзнесу Компанiї в сучасних умовах.  Незважаючи на всi ризики та виклики, що виникають в ходi господарської дiяльностi, очiкується стабiльний розвиток та зростання господарського потенцiалу Компанiї. До чинникiв, котрi сприятимуть господарському розвитку Компанiї, можна вiднести наступнi: модернiзацiя основних засобiв, сучасне обладнання i лабораторний контроль якостi продукцiї,  впровадження iнновацiйних методiв управлiння дiяльнiстю Компанiї, збiльшення частки присутностi на ринку</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8A11F4">
        <w:rPr>
          <w:rFonts w:ascii="Times New Roman" w:eastAsia="Times New Roman" w:hAnsi="Times New Roman" w:cs="Times New Roman"/>
          <w:b/>
          <w:color w:val="000000"/>
          <w:sz w:val="28"/>
          <w:szCs w:val="28"/>
          <w:lang w:eastAsia="ru-RU"/>
        </w:rPr>
        <w:t>2. Інформація про розвиток емітента.</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 xml:space="preserve">За перiод з 2008 по 2019 р. р. на ПрАТ "Iвано-Франкiвськцемент" було здiйснено великомасштабну модернiзацiю всього цементного виробництва i збудовано три технологiчнi лiнiї - мiльйонники по випуску цементу  (потужнiстю 1,1 - 1,5 млн. тон цементу в рiк кожна),  що  на сьогоднi  дозволяє бути лiдером виробництва цементу в Українi. </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ПрАТ &lt;Iвано-Франкiвськцемент&gt; - це високотехнологiчний  потужний комплекс виробництв промисловостi будiвельних матерiалiв у с. Ямниця Iвано-Франкiвської областi. Ми виробляємо бiльше 300 найменувань продукцiї, основнi напрямки з яких цемент, шифер та гiпс.  Тут працюють понад 2 тисячi людей. Нашi спецiалiсти мають доступ до найновiших технологiй у галузi, а також можливiсть безперервно навчатися та вдосконалювати свої знання завдяки налагодженiй спiвпрацi з українськими та європейськими вищими навчальними закладами. Ми турбуємося про здоров'я й добробут наших працiвникiв, забезпечуючи їм повний соцiальний захист та  можливостi кар'єрного росту.  Завдяки сучасному обладнанню i лабораторному контролю якостi, ми можемо гарантувати  стабiльнi поставки та надiйну продукцiю. Ми використовуємо власну сировину, самi добуваємо та транспортуємо породу, мiнiмiзуючи вiдходи завдяки внутрiшньому обмiну ресурсами мiж рiзними виробництвами. Нам важливий стан довкiлля, тож ми вiдповiдально пiдходимо до його використання.</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Ми розвиваємося. Кожна третя тонна цементу, реалiзована в Українi, виготовлена на нашому пiдприємствi. Ми - єдинi вiтчизнянi виробники безазбестових (волокнисто-цементних) шиферних листiв, що є новою для України технологiєю. Вчимося у передових свiтових виробництв, бо тiльки завдяки постiйному розвитковi ринок може зробити якiсний стрибок угору. I ми готовi не зупинятися на досягнутому</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r w:rsidRPr="008A11F4">
        <w:rPr>
          <w:rFonts w:ascii="Times New Roman" w:eastAsia="Times New Roman" w:hAnsi="Times New Roman" w:cs="Times New Roman"/>
          <w:b/>
          <w:color w:val="000000"/>
          <w:sz w:val="28"/>
          <w:szCs w:val="24"/>
          <w:lang w:eastAsia="ru-RU"/>
        </w:rPr>
        <w:t xml:space="preserve">3. </w:t>
      </w:r>
      <w:r w:rsidRPr="008A11F4">
        <w:rPr>
          <w:rFonts w:ascii="Times New Roman" w:eastAsia="Times New Roman" w:hAnsi="Times New Roman" w:cs="Times New Roman"/>
          <w:b/>
          <w:color w:val="000000"/>
          <w:sz w:val="28"/>
          <w:szCs w:val="28"/>
          <w:lang w:val="ru-RU" w:eastAsia="ru-RU"/>
        </w:rPr>
        <w:t>Інформація</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про</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укладення</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деривативів</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або</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вчинення</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правочинів</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щодо</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похідних</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цінних</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паперів</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емітентом</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якщо</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це</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впливає</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на</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оцінку</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його</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активів</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зобов</w:t>
      </w:r>
      <w:r w:rsidRPr="008A11F4">
        <w:rPr>
          <w:rFonts w:ascii="Times New Roman" w:eastAsia="Times New Roman" w:hAnsi="Times New Roman" w:cs="Times New Roman"/>
          <w:b/>
          <w:color w:val="000000"/>
          <w:sz w:val="28"/>
          <w:szCs w:val="28"/>
          <w:lang w:val="en-US" w:eastAsia="ru-RU"/>
        </w:rPr>
        <w:t>'</w:t>
      </w:r>
      <w:r w:rsidRPr="008A11F4">
        <w:rPr>
          <w:rFonts w:ascii="Times New Roman" w:eastAsia="Times New Roman" w:hAnsi="Times New Roman" w:cs="Times New Roman"/>
          <w:b/>
          <w:color w:val="000000"/>
          <w:sz w:val="28"/>
          <w:szCs w:val="28"/>
          <w:lang w:val="ru-RU" w:eastAsia="ru-RU"/>
        </w:rPr>
        <w:t>язань</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фінансового</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стану</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і</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доходів</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або</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витрат</w:t>
      </w:r>
      <w:r w:rsidRPr="008A11F4">
        <w:rPr>
          <w:rFonts w:ascii="Times New Roman" w:eastAsia="Times New Roman" w:hAnsi="Times New Roman" w:cs="Times New Roman"/>
          <w:b/>
          <w:color w:val="000000"/>
          <w:sz w:val="28"/>
          <w:szCs w:val="28"/>
          <w:lang w:val="en-US" w:eastAsia="ru-RU"/>
        </w:rPr>
        <w:t xml:space="preserve"> </w:t>
      </w:r>
      <w:r w:rsidRPr="008A11F4">
        <w:rPr>
          <w:rFonts w:ascii="Times New Roman" w:eastAsia="Times New Roman" w:hAnsi="Times New Roman" w:cs="Times New Roman"/>
          <w:b/>
          <w:color w:val="000000"/>
          <w:sz w:val="28"/>
          <w:szCs w:val="28"/>
          <w:lang w:val="ru-RU" w:eastAsia="ru-RU"/>
        </w:rPr>
        <w:t>емітента</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Укладення деривативiв, вчинення правочинiв щодо похiдних цiнних паперiв емiтент не здiйснював.</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8A11F4" w:rsidRPr="008A11F4" w:rsidRDefault="008A11F4" w:rsidP="008A11F4">
      <w:pPr>
        <w:spacing w:after="0" w:line="240" w:lineRule="auto"/>
        <w:jc w:val="center"/>
        <w:rPr>
          <w:rFonts w:ascii="Times New Roman" w:eastAsia="Times New Roman" w:hAnsi="Times New Roman" w:cs="Times New Roman"/>
          <w:b/>
          <w:color w:val="000000"/>
          <w:sz w:val="28"/>
          <w:szCs w:val="28"/>
          <w:lang w:eastAsia="uk-UA"/>
        </w:rPr>
      </w:pPr>
      <w:r w:rsidRPr="008A11F4">
        <w:rPr>
          <w:rFonts w:ascii="Times New Roman" w:eastAsia="Times New Roman" w:hAnsi="Times New Roman" w:cs="Times New Roman"/>
          <w:b/>
          <w:color w:val="000000"/>
          <w:sz w:val="28"/>
          <w:szCs w:val="28"/>
          <w:lang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Полiтики Компанiї щодо управлiння ризиками визначаються з метою виявлення i аналiзу ризикiв, з якими стикається Компанiя, встановлення належних лiмiтiв ризикiв i засобiв контролю за ними, монiторингу ризикiв i дотримання лiмiтiв.  Полiтики i системи управлiння ризиками регулярно переглядаються з метою вiдображення змiн ринкових умов i дiяльностi  Компанiї. Мета управлiння ринковим ризиком полягає в тому, щоб контролювати схильнiсть до ринкового ризику i утримувати її в допустимих межах, при цьому домагаючись оптимiзацiї прибутковостi iнвестицiй.</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b/>
          <w:color w:val="000000"/>
          <w:sz w:val="28"/>
          <w:szCs w:val="28"/>
          <w:lang w:val="en-US" w:eastAsia="uk-UA"/>
        </w:rPr>
        <w:t>2</w:t>
      </w:r>
      <w:r w:rsidRPr="008A11F4">
        <w:rPr>
          <w:rFonts w:ascii="Times New Roman" w:eastAsia="Times New Roman" w:hAnsi="Times New Roman" w:cs="Times New Roman"/>
          <w:b/>
          <w:color w:val="000000"/>
          <w:sz w:val="28"/>
          <w:szCs w:val="28"/>
          <w:lang w:eastAsia="uk-UA"/>
        </w:rPr>
        <w:t>) інформація про схильність емітента до цінових ризиків, кредитного ризику, ризику ліквідності та/або ризику грошових потоків</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Ринковий ризик полягає у тому, що змiни ринкових курсiв, таких як валютнi курси та процентнi ставки, будуть впливати на доходи або на вартiсть фiнансових iнструментiв Компанiї. Метою управлiння ринковим ризиком є управлiння i контроль рiвня ринкового ризику у межах прийнятних параметрiв при оптимiзацiї доходностi.</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8A11F4">
        <w:rPr>
          <w:rFonts w:ascii="Times New Roman" w:eastAsia="Times New Roman" w:hAnsi="Times New Roman" w:cs="Times New Roman"/>
          <w:b/>
          <w:color w:val="000000"/>
          <w:sz w:val="28"/>
          <w:szCs w:val="28"/>
          <w:lang w:eastAsia="ru-RU"/>
        </w:rPr>
        <w:lastRenderedPageBreak/>
        <w:t>4. Звіт про корпоративне управління:</w:t>
      </w:r>
    </w:p>
    <w:p w:rsidR="008A11F4" w:rsidRPr="008A11F4" w:rsidRDefault="008A11F4" w:rsidP="008A11F4">
      <w:pPr>
        <w:spacing w:after="0" w:line="240" w:lineRule="auto"/>
        <w:jc w:val="center"/>
        <w:rPr>
          <w:rFonts w:ascii="Times New Roman" w:eastAsia="Times New Roman" w:hAnsi="Times New Roman" w:cs="Times New Roman"/>
          <w:b/>
          <w:sz w:val="28"/>
          <w:szCs w:val="28"/>
          <w:lang w:val="ru-RU" w:eastAsia="uk-UA"/>
        </w:rPr>
      </w:pPr>
      <w:r w:rsidRPr="008A11F4">
        <w:rPr>
          <w:rFonts w:ascii="Times New Roman" w:eastAsia="Times New Roman" w:hAnsi="Times New Roman" w:cs="Times New Roman"/>
          <w:b/>
          <w:color w:val="000000"/>
          <w:sz w:val="28"/>
          <w:szCs w:val="28"/>
          <w:lang w:val="ru-RU" w:eastAsia="uk-UA"/>
        </w:rPr>
        <w:t>1) в</w:t>
      </w:r>
      <w:r w:rsidRPr="008A11F4">
        <w:rPr>
          <w:rFonts w:ascii="Times New Roman" w:eastAsia="Times New Roman" w:hAnsi="Times New Roman" w:cs="Times New Roman"/>
          <w:b/>
          <w:color w:val="000000"/>
          <w:sz w:val="28"/>
          <w:szCs w:val="28"/>
          <w:lang w:eastAsia="uk-UA"/>
        </w:rPr>
        <w:t>ласний кодекс корпоративного управління, яким керується емітент</w:t>
      </w: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Кодекс вiдсутнiй</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8A11F4" w:rsidRPr="008A11F4" w:rsidRDefault="008A11F4" w:rsidP="008A11F4">
      <w:pPr>
        <w:spacing w:after="0" w:line="240" w:lineRule="auto"/>
        <w:jc w:val="center"/>
        <w:rPr>
          <w:rFonts w:ascii="Times New Roman" w:eastAsia="Times New Roman" w:hAnsi="Times New Roman" w:cs="Times New Roman"/>
          <w:b/>
          <w:sz w:val="28"/>
          <w:szCs w:val="28"/>
          <w:lang w:eastAsia="uk-UA"/>
        </w:rPr>
      </w:pPr>
      <w:r w:rsidRPr="008A11F4">
        <w:rPr>
          <w:rFonts w:ascii="Times New Roman" w:eastAsia="Times New Roman" w:hAnsi="Times New Roman" w:cs="Times New Roman"/>
          <w:b/>
          <w:color w:val="000000"/>
          <w:sz w:val="28"/>
          <w:szCs w:val="28"/>
          <w:lang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8A11F4" w:rsidRPr="008A11F4" w:rsidRDefault="008A11F4" w:rsidP="008A11F4">
      <w:pPr>
        <w:spacing w:after="0" w:line="240" w:lineRule="auto"/>
        <w:rPr>
          <w:rFonts w:ascii="Times New Roman" w:eastAsia="Times New Roman" w:hAnsi="Times New Roman" w:cs="Times New Roman"/>
          <w:sz w:val="20"/>
          <w:szCs w:val="20"/>
          <w:lang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Немає даних.</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8A11F4" w:rsidRPr="008A11F4" w:rsidRDefault="008A11F4" w:rsidP="008A11F4">
      <w:pPr>
        <w:spacing w:after="0" w:line="240" w:lineRule="auto"/>
        <w:jc w:val="center"/>
        <w:rPr>
          <w:rFonts w:ascii="Times New Roman" w:eastAsia="Times New Roman" w:hAnsi="Times New Roman" w:cs="Times New Roman"/>
          <w:b/>
          <w:sz w:val="28"/>
          <w:szCs w:val="28"/>
          <w:lang w:eastAsia="uk-UA"/>
        </w:rPr>
      </w:pPr>
      <w:r w:rsidRPr="008A11F4">
        <w:rPr>
          <w:rFonts w:ascii="Times New Roman" w:eastAsia="Times New Roman" w:hAnsi="Times New Roman" w:cs="Times New Roman"/>
          <w:b/>
          <w:color w:val="000000"/>
          <w:sz w:val="28"/>
          <w:szCs w:val="28"/>
          <w:lang w:eastAsia="uk-UA"/>
        </w:rPr>
        <w:t xml:space="preserve">Інформація про практику корпоративного управління, застосовувану понад визначені законодавством вимоги </w:t>
      </w:r>
    </w:p>
    <w:p w:rsidR="008A11F4" w:rsidRPr="008A11F4" w:rsidRDefault="008A11F4" w:rsidP="008A11F4">
      <w:pPr>
        <w:spacing w:after="0" w:line="240" w:lineRule="auto"/>
        <w:rPr>
          <w:rFonts w:ascii="Times New Roman" w:eastAsia="Times New Roman" w:hAnsi="Times New Roman" w:cs="Times New Roman"/>
          <w:sz w:val="20"/>
          <w:szCs w:val="20"/>
          <w:lang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Немає даних.</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8A11F4" w:rsidRPr="008A11F4" w:rsidRDefault="008A11F4" w:rsidP="008A11F4">
      <w:pPr>
        <w:spacing w:after="0" w:line="240" w:lineRule="auto"/>
        <w:jc w:val="center"/>
        <w:rPr>
          <w:rFonts w:ascii="Times New Roman" w:eastAsia="Times New Roman" w:hAnsi="Times New Roman" w:cs="Times New Roman"/>
          <w:b/>
          <w:sz w:val="28"/>
          <w:szCs w:val="28"/>
          <w:lang w:eastAsia="uk-UA"/>
        </w:rPr>
      </w:pPr>
      <w:r w:rsidRPr="008A11F4">
        <w:rPr>
          <w:rFonts w:ascii="Times New Roman" w:eastAsia="Times New Roman" w:hAnsi="Times New Roman" w:cs="Times New Roman"/>
          <w:b/>
          <w:color w:val="000000"/>
          <w:sz w:val="28"/>
          <w:szCs w:val="28"/>
          <w:lang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8A11F4" w:rsidRPr="008A11F4" w:rsidRDefault="008A11F4" w:rsidP="008A11F4">
      <w:pPr>
        <w:spacing w:after="0" w:line="240" w:lineRule="auto"/>
        <w:rPr>
          <w:rFonts w:ascii="Times New Roman" w:eastAsia="Times New Roman" w:hAnsi="Times New Roman" w:cs="Times New Roman"/>
          <w:sz w:val="20"/>
          <w:szCs w:val="20"/>
          <w:lang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Немає даних.</w:t>
      </w:r>
    </w:p>
    <w:p w:rsidR="008A11F4" w:rsidRDefault="008A11F4">
      <w:pPr>
        <w:sectPr w:rsidR="008A11F4" w:rsidSect="008A11F4">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8A11F4" w:rsidRPr="008A11F4" w:rsidTr="002E44B9">
        <w:trPr>
          <w:trHeight w:val="463"/>
        </w:trPr>
        <w:tc>
          <w:tcPr>
            <w:tcW w:w="972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4"/>
                <w:szCs w:val="24"/>
                <w:lang w:val="ru-RU" w:eastAsia="uk-UA"/>
              </w:rPr>
            </w:pPr>
            <w:r w:rsidRPr="008A11F4">
              <w:rPr>
                <w:rFonts w:ascii="Times New Roman" w:eastAsia="Times New Roman" w:hAnsi="Times New Roman" w:cs="Times New Roman"/>
                <w:b/>
                <w:color w:val="000000"/>
                <w:sz w:val="28"/>
                <w:szCs w:val="28"/>
                <w:lang w:eastAsia="uk-UA"/>
              </w:rPr>
              <w:lastRenderedPageBreak/>
              <w:t>3) Інформація про загальні збори акціонерів</w:t>
            </w:r>
            <w:r w:rsidRPr="008A11F4">
              <w:rPr>
                <w:rFonts w:ascii="Times New Roman" w:eastAsia="Times New Roman" w:hAnsi="Times New Roman" w:cs="Times New Roman"/>
                <w:b/>
                <w:color w:val="000000"/>
                <w:sz w:val="28"/>
                <w:szCs w:val="28"/>
                <w:lang w:val="ru-RU" w:eastAsia="uk-UA"/>
              </w:rPr>
              <w:t xml:space="preserve"> ( учасників )</w:t>
            </w:r>
          </w:p>
        </w:tc>
      </w:tr>
    </w:tbl>
    <w:p w:rsidR="008A11F4" w:rsidRPr="008A11F4" w:rsidRDefault="008A11F4" w:rsidP="008A11F4">
      <w:pPr>
        <w:spacing w:after="0" w:line="240" w:lineRule="auto"/>
        <w:rPr>
          <w:rFonts w:ascii="Times New Roman" w:eastAsia="Times New Roman" w:hAnsi="Times New Roman" w:cs="Times New Roman"/>
          <w:vanish/>
          <w:sz w:val="24"/>
          <w:szCs w:val="24"/>
          <w:lang w:eastAsia="uk-UA"/>
        </w:rPr>
      </w:pPr>
    </w:p>
    <w:tbl>
      <w:tblPr>
        <w:tblStyle w:val="a3"/>
        <w:tblW w:w="5000" w:type="pct"/>
        <w:tblLook w:val="04A0" w:firstRow="1" w:lastRow="0" w:firstColumn="1" w:lastColumn="0" w:noHBand="0" w:noVBand="1"/>
      </w:tblPr>
      <w:tblGrid>
        <w:gridCol w:w="3309"/>
        <w:gridCol w:w="3291"/>
        <w:gridCol w:w="3312"/>
      </w:tblGrid>
      <w:tr w:rsidR="008A11F4" w:rsidRPr="008A11F4" w:rsidTr="002E44B9">
        <w:tc>
          <w:tcPr>
            <w:tcW w:w="3379" w:type="dxa"/>
            <w:vMerge w:val="restart"/>
            <w:shd w:val="clear" w:color="auto" w:fill="auto"/>
            <w:vAlign w:val="center"/>
          </w:tcPr>
          <w:p w:rsidR="008A11F4" w:rsidRPr="008A11F4" w:rsidRDefault="008A11F4" w:rsidP="008A11F4">
            <w:pPr>
              <w:tabs>
                <w:tab w:val="left" w:pos="10620"/>
              </w:tabs>
              <w:jc w:val="center"/>
              <w:rPr>
                <w:b/>
                <w:szCs w:val="24"/>
                <w:lang w:val="en-US"/>
              </w:rPr>
            </w:pPr>
            <w:r w:rsidRPr="008A11F4">
              <w:rPr>
                <w:b/>
                <w:szCs w:val="24"/>
                <w:lang w:val="en-US"/>
              </w:rPr>
              <w:t>Вид загальних зборів</w:t>
            </w:r>
          </w:p>
        </w:tc>
        <w:tc>
          <w:tcPr>
            <w:tcW w:w="3379" w:type="dxa"/>
            <w:shd w:val="clear" w:color="auto" w:fill="auto"/>
          </w:tcPr>
          <w:p w:rsidR="008A11F4" w:rsidRPr="008A11F4" w:rsidRDefault="008A11F4" w:rsidP="008A11F4">
            <w:pPr>
              <w:tabs>
                <w:tab w:val="left" w:pos="10620"/>
              </w:tabs>
              <w:jc w:val="center"/>
              <w:rPr>
                <w:b/>
                <w:szCs w:val="24"/>
                <w:lang w:val="en-US"/>
              </w:rPr>
            </w:pPr>
            <w:r w:rsidRPr="008A11F4">
              <w:rPr>
                <w:b/>
                <w:szCs w:val="24"/>
                <w:lang w:val="en-US"/>
              </w:rPr>
              <w:t>Річні</w:t>
            </w:r>
          </w:p>
        </w:tc>
        <w:tc>
          <w:tcPr>
            <w:tcW w:w="3379" w:type="dxa"/>
            <w:shd w:val="clear" w:color="auto" w:fill="auto"/>
          </w:tcPr>
          <w:p w:rsidR="008A11F4" w:rsidRPr="008A11F4" w:rsidRDefault="008A11F4" w:rsidP="008A11F4">
            <w:pPr>
              <w:tabs>
                <w:tab w:val="left" w:pos="10620"/>
              </w:tabs>
              <w:jc w:val="center"/>
              <w:rPr>
                <w:b/>
                <w:szCs w:val="24"/>
                <w:lang w:val="en-US"/>
              </w:rPr>
            </w:pPr>
            <w:r w:rsidRPr="008A11F4">
              <w:rPr>
                <w:b/>
                <w:szCs w:val="24"/>
                <w:lang w:val="en-US"/>
              </w:rPr>
              <w:t>Позачергові</w:t>
            </w:r>
          </w:p>
        </w:tc>
      </w:tr>
      <w:tr w:rsidR="008A11F4" w:rsidRPr="008A11F4" w:rsidTr="002E44B9">
        <w:tc>
          <w:tcPr>
            <w:tcW w:w="3379" w:type="dxa"/>
            <w:vMerge/>
            <w:shd w:val="clear" w:color="auto" w:fill="auto"/>
            <w:vAlign w:val="center"/>
          </w:tcPr>
          <w:p w:rsidR="008A11F4" w:rsidRPr="008A11F4" w:rsidRDefault="008A11F4" w:rsidP="008A11F4">
            <w:pPr>
              <w:tabs>
                <w:tab w:val="left" w:pos="10620"/>
              </w:tabs>
              <w:jc w:val="center"/>
              <w:rPr>
                <w:szCs w:val="24"/>
                <w:lang w:val="en-US"/>
              </w:rPr>
            </w:pPr>
          </w:p>
        </w:tc>
        <w:tc>
          <w:tcPr>
            <w:tcW w:w="3379" w:type="dxa"/>
            <w:shd w:val="clear" w:color="auto" w:fill="auto"/>
          </w:tcPr>
          <w:p w:rsidR="008A11F4" w:rsidRPr="008A11F4" w:rsidRDefault="008A11F4" w:rsidP="008A11F4">
            <w:pPr>
              <w:tabs>
                <w:tab w:val="left" w:pos="10620"/>
              </w:tabs>
              <w:jc w:val="center"/>
              <w:rPr>
                <w:szCs w:val="24"/>
                <w:lang w:val="en-US"/>
              </w:rPr>
            </w:pPr>
            <w:r w:rsidRPr="008A11F4">
              <w:rPr>
                <w:szCs w:val="24"/>
                <w:lang w:val="en-US"/>
              </w:rPr>
              <w:t>X</w:t>
            </w:r>
          </w:p>
        </w:tc>
        <w:tc>
          <w:tcPr>
            <w:tcW w:w="3379" w:type="dxa"/>
            <w:shd w:val="clear" w:color="auto" w:fill="auto"/>
          </w:tcPr>
          <w:p w:rsidR="008A11F4" w:rsidRPr="008A11F4" w:rsidRDefault="008A11F4" w:rsidP="008A11F4">
            <w:pPr>
              <w:tabs>
                <w:tab w:val="left" w:pos="10620"/>
              </w:tabs>
              <w:jc w:val="center"/>
              <w:rPr>
                <w:szCs w:val="24"/>
                <w:lang w:val="en-US"/>
              </w:rPr>
            </w:pPr>
            <w:r w:rsidRPr="008A11F4">
              <w:rPr>
                <w:szCs w:val="24"/>
                <w:lang w:val="en-US"/>
              </w:rPr>
              <w:t xml:space="preserve"> </w:t>
            </w:r>
          </w:p>
        </w:tc>
      </w:tr>
      <w:tr w:rsidR="008A11F4" w:rsidRPr="008A11F4" w:rsidTr="002E44B9">
        <w:tc>
          <w:tcPr>
            <w:tcW w:w="3379" w:type="dxa"/>
            <w:shd w:val="clear" w:color="auto" w:fill="auto"/>
          </w:tcPr>
          <w:p w:rsidR="008A11F4" w:rsidRPr="008A11F4" w:rsidRDefault="008A11F4" w:rsidP="008A11F4">
            <w:pPr>
              <w:tabs>
                <w:tab w:val="left" w:pos="10620"/>
              </w:tabs>
              <w:jc w:val="center"/>
              <w:rPr>
                <w:b/>
                <w:szCs w:val="24"/>
                <w:lang w:val="en-US"/>
              </w:rPr>
            </w:pPr>
            <w:r w:rsidRPr="008A11F4">
              <w:rPr>
                <w:b/>
                <w:szCs w:val="24"/>
                <w:lang w:val="en-US"/>
              </w:rPr>
              <w:t>Дата проведення</w:t>
            </w:r>
          </w:p>
        </w:tc>
        <w:tc>
          <w:tcPr>
            <w:tcW w:w="6758" w:type="dxa"/>
            <w:gridSpan w:val="2"/>
            <w:shd w:val="clear" w:color="auto" w:fill="auto"/>
          </w:tcPr>
          <w:p w:rsidR="008A11F4" w:rsidRPr="008A11F4" w:rsidRDefault="008A11F4" w:rsidP="008A11F4">
            <w:pPr>
              <w:tabs>
                <w:tab w:val="left" w:pos="10620"/>
              </w:tabs>
              <w:rPr>
                <w:szCs w:val="24"/>
                <w:lang w:val="en-US"/>
              </w:rPr>
            </w:pPr>
            <w:r w:rsidRPr="008A11F4">
              <w:rPr>
                <w:szCs w:val="24"/>
                <w:lang w:val="en-US"/>
              </w:rPr>
              <w:t>29.03.2019</w:t>
            </w:r>
          </w:p>
        </w:tc>
      </w:tr>
      <w:tr w:rsidR="008A11F4" w:rsidRPr="008A11F4" w:rsidTr="002E44B9">
        <w:tc>
          <w:tcPr>
            <w:tcW w:w="3379" w:type="dxa"/>
            <w:shd w:val="clear" w:color="auto" w:fill="auto"/>
          </w:tcPr>
          <w:p w:rsidR="008A11F4" w:rsidRPr="008A11F4" w:rsidRDefault="008A11F4" w:rsidP="008A11F4">
            <w:pPr>
              <w:tabs>
                <w:tab w:val="left" w:pos="10620"/>
              </w:tabs>
              <w:jc w:val="center"/>
              <w:rPr>
                <w:b/>
                <w:szCs w:val="24"/>
                <w:lang w:val="en-US"/>
              </w:rPr>
            </w:pPr>
            <w:r w:rsidRPr="008A11F4">
              <w:rPr>
                <w:b/>
                <w:szCs w:val="24"/>
                <w:lang w:val="en-US"/>
              </w:rPr>
              <w:t>Кворум зборів</w:t>
            </w:r>
          </w:p>
        </w:tc>
        <w:tc>
          <w:tcPr>
            <w:tcW w:w="6758" w:type="dxa"/>
            <w:gridSpan w:val="2"/>
            <w:shd w:val="clear" w:color="auto" w:fill="auto"/>
          </w:tcPr>
          <w:p w:rsidR="008A11F4" w:rsidRPr="008A11F4" w:rsidRDefault="008A11F4" w:rsidP="008A11F4">
            <w:pPr>
              <w:tabs>
                <w:tab w:val="left" w:pos="10620"/>
              </w:tabs>
              <w:rPr>
                <w:szCs w:val="24"/>
                <w:lang w:val="en-US"/>
              </w:rPr>
            </w:pPr>
            <w:r w:rsidRPr="008A11F4">
              <w:rPr>
                <w:szCs w:val="24"/>
                <w:lang w:val="en-US"/>
              </w:rPr>
              <w:t>100</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8A11F4" w:rsidRPr="008A11F4" w:rsidTr="002E44B9">
        <w:tblPrEx>
          <w:tblCellMar>
            <w:top w:w="0" w:type="dxa"/>
            <w:bottom w:w="0" w:type="dxa"/>
          </w:tblCellMar>
        </w:tblPrEx>
        <w:tc>
          <w:tcPr>
            <w:tcW w:w="737" w:type="dxa"/>
            <w:shd w:val="clear" w:color="auto" w:fill="auto"/>
          </w:tcPr>
          <w:p w:rsidR="008A11F4" w:rsidRPr="008A11F4" w:rsidRDefault="008A11F4" w:rsidP="008A11F4">
            <w:pPr>
              <w:tabs>
                <w:tab w:val="left" w:pos="10620"/>
              </w:tabs>
              <w:spacing w:after="0" w:line="240" w:lineRule="auto"/>
              <w:rPr>
                <w:rFonts w:ascii="Times New Roman" w:eastAsia="Times New Roman" w:hAnsi="Times New Roman" w:cs="Times New Roman"/>
                <w:b/>
                <w:sz w:val="20"/>
                <w:szCs w:val="24"/>
                <w:lang w:val="en-US" w:eastAsia="uk-UA"/>
              </w:rPr>
            </w:pPr>
            <w:r w:rsidRPr="008A11F4">
              <w:rPr>
                <w:rFonts w:ascii="Times New Roman" w:eastAsia="Times New Roman" w:hAnsi="Times New Roman" w:cs="Times New Roman"/>
                <w:b/>
                <w:sz w:val="20"/>
                <w:szCs w:val="24"/>
                <w:lang w:val="en-US" w:eastAsia="uk-UA"/>
              </w:rPr>
              <w:t>Опис</w:t>
            </w:r>
          </w:p>
        </w:tc>
        <w:tc>
          <w:tcPr>
            <w:tcW w:w="9411" w:type="dxa"/>
            <w:shd w:val="clear" w:color="auto" w:fill="auto"/>
          </w:tcPr>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Порядок денного рiчних загальних зборiв:</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1.Про обрання лiчильної комiсiї Загальних зборiв акцiонерiв Товариства.</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2.Про затвердження регламенту Загальних зборiв.</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3.Про розгляд i прийняття рiшення за наслiдками розгляду Звiту Наглядової ради Товариства за 2018 рiк та затвердження заходiв за результатами його розгляду.</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 xml:space="preserve">4.Про розгляд висновкiв зовнiшнього аудиту Товариства за 2018 рiк та затвердження заходiв за результатами його розгляду. </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5.Про порядок розподiлу прибутку (покриття збиткiв) Товариства за 2018 рiк.</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6.Про виплату дивiдендiв.</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7.Про затвердження рiчного звiту Товариства за 2018 рiк.</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8.Про затвердження вчинених у 2018 роцi  правочинiв та попереднє надання згоди на вчинення значних правочинiв, якi можуть вчинятись Товариством  у 2019 роцi.</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9.Про внесення змiн до Статуту Товариства шляхом викладення його в новiй редакцiї та затвердження нової редакцiї Статуту Товариства. Обрання особи, яка уповноважується на пiдписання нової редакцiї Статуту Товариства.</w:t>
            </w: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r w:rsidRPr="008A11F4">
              <w:rPr>
                <w:rFonts w:ascii="Times New Roman" w:eastAsia="Times New Roman" w:hAnsi="Times New Roman" w:cs="Times New Roman"/>
                <w:sz w:val="20"/>
                <w:szCs w:val="24"/>
                <w:lang w:val="en-US" w:eastAsia="uk-UA"/>
              </w:rPr>
              <w:t>Осiб, що подавали пропозицiї до перелiку питань порядку денного не було. Порядок денний був складений та затверджений Наглядовою радою. Результати розгляду питань порядку денного - всi питання порядку денного були розглянутi та прийнятi одноголосно. Позачерговi збори не скликались</w:t>
            </w:r>
          </w:p>
        </w:tc>
      </w:tr>
    </w:tbl>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p>
    <w:p w:rsidR="008A11F4" w:rsidRPr="008A11F4" w:rsidRDefault="008A11F4" w:rsidP="008A11F4">
      <w:pPr>
        <w:tabs>
          <w:tab w:val="left" w:pos="10620"/>
        </w:tabs>
        <w:spacing w:after="0" w:line="240" w:lineRule="auto"/>
        <w:rPr>
          <w:rFonts w:ascii="Times New Roman" w:eastAsia="Times New Roman" w:hAnsi="Times New Roman" w:cs="Times New Roman"/>
          <w:sz w:val="20"/>
          <w:szCs w:val="24"/>
          <w:lang w:val="en-US" w:eastAsia="uk-UA"/>
        </w:rPr>
      </w:pPr>
    </w:p>
    <w:p w:rsidR="008A11F4" w:rsidRDefault="008A11F4">
      <w:pPr>
        <w:sectPr w:rsidR="008A11F4" w:rsidSect="008A11F4">
          <w:pgSz w:w="11906" w:h="16838" w:code="9"/>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contextualSpacing/>
        <w:jc w:val="both"/>
        <w:rPr>
          <w:rFonts w:ascii="Times New Roman" w:eastAsia="Times New Roman" w:hAnsi="Times New Roman" w:cs="Times New Roman"/>
          <w:b/>
          <w:bCs/>
          <w:sz w:val="20"/>
          <w:szCs w:val="20"/>
          <w:lang w:val="en-US" w:eastAsia="ru-RU"/>
        </w:rPr>
      </w:pPr>
    </w:p>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sz w:val="20"/>
          <w:szCs w:val="20"/>
          <w:lang w:eastAsia="ru-RU"/>
        </w:rPr>
      </w:pPr>
      <w:r w:rsidRPr="008A11F4">
        <w:rPr>
          <w:rFonts w:ascii="Times New Roman" w:eastAsia="Times New Roman" w:hAnsi="Times New Roman" w:cs="Times New Roman"/>
          <w:b/>
          <w:bCs/>
          <w:sz w:val="20"/>
          <w:szCs w:val="20"/>
          <w:lang w:eastAsia="ru-RU"/>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8A11F4" w:rsidRPr="008A11F4" w:rsidTr="002E44B9">
        <w:trPr>
          <w:trHeight w:val="284"/>
        </w:trPr>
        <w:tc>
          <w:tcPr>
            <w:tcW w:w="69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Ні</w:t>
            </w:r>
          </w:p>
        </w:tc>
      </w:tr>
      <w:tr w:rsidR="008A11F4" w:rsidRPr="008A11F4" w:rsidTr="002E44B9">
        <w:trPr>
          <w:trHeight w:val="284"/>
        </w:trPr>
        <w:tc>
          <w:tcPr>
            <w:tcW w:w="69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Реєстраційна комісія, призначена особою, що скликала загальні збори</w:t>
            </w: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Акціонери</w:t>
            </w: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Депозитарна установа</w:t>
            </w: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r>
      <w:tr w:rsidR="008A11F4" w:rsidRPr="008A11F4" w:rsidTr="002E44B9">
        <w:trPr>
          <w:trHeight w:val="284"/>
        </w:trPr>
        <w:tc>
          <w:tcPr>
            <w:tcW w:w="1284" w:type="dxa"/>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Інше</w:t>
            </w:r>
          </w:p>
        </w:tc>
        <w:tc>
          <w:tcPr>
            <w:tcW w:w="8853" w:type="dxa"/>
            <w:gridSpan w:val="3"/>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 xml:space="preserve"> </w:t>
            </w:r>
          </w:p>
        </w:tc>
      </w:tr>
    </w:tbl>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1552"/>
        <w:gridCol w:w="1541"/>
      </w:tblGrid>
      <w:tr w:rsidR="008A11F4" w:rsidRPr="008A11F4" w:rsidTr="002E44B9">
        <w:trPr>
          <w:trHeight w:val="284"/>
        </w:trPr>
        <w:tc>
          <w:tcPr>
            <w:tcW w:w="6981"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Ні</w:t>
            </w:r>
          </w:p>
        </w:tc>
      </w:tr>
      <w:tr w:rsidR="008A11F4" w:rsidRPr="008A11F4" w:rsidTr="002E44B9">
        <w:trPr>
          <w:trHeight w:val="284"/>
        </w:trPr>
        <w:tc>
          <w:tcPr>
            <w:tcW w:w="6981"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Національна комісія з цінних паперів та фондового</w:t>
            </w:r>
            <w:r w:rsidRPr="008A11F4">
              <w:rPr>
                <w:rFonts w:ascii="Times New Roman" w:eastAsia="Times New Roman" w:hAnsi="Times New Roman" w:cs="Times New Roman"/>
                <w:bCs/>
                <w:color w:val="000000"/>
                <w:sz w:val="20"/>
                <w:szCs w:val="20"/>
                <w:lang w:val="ru-RU" w:eastAsia="uk-UA"/>
              </w:rPr>
              <w:t xml:space="preserve"> ринку</w:t>
            </w: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81"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Акціонери, які володіють у сукупності більше ніж 10 </w:t>
            </w:r>
            <w:r w:rsidRPr="008A11F4">
              <w:rPr>
                <w:rFonts w:ascii="Times New Roman" w:eastAsia="Times New Roman" w:hAnsi="Times New Roman" w:cs="Times New Roman"/>
                <w:bCs/>
                <w:sz w:val="20"/>
                <w:szCs w:val="20"/>
                <w:lang w:eastAsia="uk-UA"/>
              </w:rPr>
              <w:t>відсотками голосуючих акцій</w:t>
            </w: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r>
    </w:tbl>
    <w:p w:rsidR="008A11F4" w:rsidRPr="008A11F4" w:rsidRDefault="008A11F4" w:rsidP="008A11F4">
      <w:pPr>
        <w:spacing w:after="0" w:line="240" w:lineRule="auto"/>
        <w:outlineLvl w:val="2"/>
        <w:rPr>
          <w:rFonts w:ascii="Times New Roman" w:eastAsia="Times New Roman" w:hAnsi="Times New Roman" w:cs="Times New Roman"/>
          <w:b/>
          <w:bCs/>
          <w:color w:val="000000"/>
          <w:sz w:val="21"/>
          <w:szCs w:val="21"/>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47"/>
        <w:gridCol w:w="1552"/>
        <w:gridCol w:w="1541"/>
      </w:tblGrid>
      <w:tr w:rsidR="008A11F4" w:rsidRPr="008A11F4" w:rsidTr="002E44B9">
        <w:trPr>
          <w:trHeight w:val="284"/>
        </w:trPr>
        <w:tc>
          <w:tcPr>
            <w:tcW w:w="69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Ні</w:t>
            </w:r>
          </w:p>
        </w:tc>
      </w:tr>
      <w:tr w:rsidR="008A11F4" w:rsidRPr="008A11F4" w:rsidTr="002E44B9">
        <w:trPr>
          <w:trHeight w:val="284"/>
        </w:trPr>
        <w:tc>
          <w:tcPr>
            <w:tcW w:w="69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Підняттям карток     </w:t>
            </w: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Бюлетенями (таємне голосування)                        </w:t>
            </w: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r>
      <w:tr w:rsidR="008A11F4" w:rsidRPr="008A11F4" w:rsidTr="002E44B9">
        <w:trPr>
          <w:trHeight w:val="284"/>
        </w:trPr>
        <w:tc>
          <w:tcPr>
            <w:tcW w:w="69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Підняттям рук                                          </w:t>
            </w:r>
          </w:p>
        </w:tc>
        <w:tc>
          <w:tcPr>
            <w:tcW w:w="158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1284" w:type="dxa"/>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Інше</w:t>
            </w:r>
          </w:p>
        </w:tc>
        <w:tc>
          <w:tcPr>
            <w:tcW w:w="8853" w:type="dxa"/>
            <w:gridSpan w:val="3"/>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r>
    </w:tbl>
    <w:p w:rsidR="008A11F4" w:rsidRPr="008A11F4" w:rsidRDefault="008A11F4" w:rsidP="008A11F4">
      <w:pPr>
        <w:spacing w:after="0" w:line="240" w:lineRule="auto"/>
        <w:outlineLvl w:val="2"/>
        <w:rPr>
          <w:rFonts w:ascii="Times New Roman" w:eastAsia="Times New Roman" w:hAnsi="Times New Roman" w:cs="Times New Roman"/>
          <w:b/>
          <w:bCs/>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5561"/>
        <w:gridCol w:w="1538"/>
        <w:gridCol w:w="1541"/>
      </w:tblGrid>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Так</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Ні</w:t>
            </w:r>
          </w:p>
        </w:tc>
      </w:tr>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Реорганізація</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Додатковий випуск акцій   </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Унесення змін до статуту</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Прийняття рішення про збільшення статутного капіталу товариства   </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Прийняття рішення про зменшення статутного капіталу товариства   </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sz w:val="20"/>
                <w:szCs w:val="20"/>
                <w:lang w:eastAsia="uk-UA"/>
              </w:rPr>
              <w:t>Обрання або припинення повноважень голови та членів наглядової ради</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Обрання або припинення повноважень членів виконавчого органу</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Обрання або припинення повноважень членів ревізійної комісії (ревізора)</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995"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sz w:val="20"/>
                <w:szCs w:val="20"/>
                <w:lang w:eastAsia="uk-UA"/>
              </w:rPr>
              <w:t>Делегування додаткових повноважень наглядовій раді</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1284" w:type="dxa"/>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Інше</w:t>
            </w:r>
          </w:p>
        </w:tc>
        <w:tc>
          <w:tcPr>
            <w:tcW w:w="8853" w:type="dxa"/>
            <w:gridSpan w:val="3"/>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Виплата дивiдендiв.</w:t>
            </w:r>
          </w:p>
        </w:tc>
      </w:tr>
    </w:tbl>
    <w:p w:rsidR="008A11F4" w:rsidRPr="008A11F4" w:rsidRDefault="008A11F4" w:rsidP="008A11F4">
      <w:pPr>
        <w:spacing w:after="0" w:line="240" w:lineRule="auto"/>
        <w:outlineLvl w:val="2"/>
        <w:rPr>
          <w:rFonts w:ascii="Times New Roman" w:eastAsia="Times New Roman" w:hAnsi="Times New Roman" w:cs="Times New Roman"/>
          <w:b/>
          <w:bCs/>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words"/>
          <w:lang w:val="ru-RU" w:eastAsia="uk-UA"/>
        </w:rPr>
      </w:pPr>
      <w:r w:rsidRPr="008A11F4">
        <w:rPr>
          <w:rFonts w:ascii="Times New Roman" w:eastAsia="Times New Roman" w:hAnsi="Times New Roman" w:cs="Times New Roman"/>
          <w:b/>
          <w:bCs/>
          <w:color w:val="000000"/>
          <w:sz w:val="20"/>
          <w:szCs w:val="20"/>
          <w:lang w:eastAsia="uk-UA"/>
        </w:rPr>
        <w:t xml:space="preserve">Чи проводились у звітному році загальні збори акціонерів у формі заочного голосування? (так/ні) </w:t>
      </w:r>
      <w:r w:rsidRPr="008A11F4">
        <w:rPr>
          <w:rFonts w:ascii="Times New Roman" w:eastAsia="Times New Roman" w:hAnsi="Times New Roman" w:cs="Times New Roman"/>
          <w:b/>
          <w:bCs/>
          <w:color w:val="000000"/>
          <w:sz w:val="20"/>
          <w:szCs w:val="20"/>
          <w:lang w:val="ru-RU" w:eastAsia="uk-UA"/>
        </w:rPr>
        <w:t xml:space="preserve"> </w:t>
      </w:r>
      <w:r w:rsidRPr="008A11F4">
        <w:rPr>
          <w:rFonts w:ascii="Times New Roman" w:eastAsia="Times New Roman" w:hAnsi="Times New Roman" w:cs="Times New Roman"/>
          <w:bCs/>
          <w:color w:val="000000"/>
          <w:sz w:val="20"/>
          <w:szCs w:val="20"/>
          <w:u w:val="words"/>
          <w:lang w:val="en-US" w:eastAsia="uk-UA"/>
        </w:rPr>
        <w:t>Ні</w:t>
      </w:r>
    </w:p>
    <w:p w:rsidR="008A11F4" w:rsidRPr="008A11F4" w:rsidRDefault="008A11F4" w:rsidP="008A11F4">
      <w:pPr>
        <w:spacing w:after="0" w:line="240" w:lineRule="auto"/>
        <w:outlineLvl w:val="2"/>
        <w:rPr>
          <w:rFonts w:ascii="Times New Roman" w:eastAsia="Times New Roman" w:hAnsi="Times New Roman" w:cs="Times New Roman"/>
          <w:color w:val="000000"/>
          <w:sz w:val="27"/>
          <w:szCs w:val="27"/>
          <w:shd w:val="clear" w:color="auto" w:fill="FFFFFF"/>
          <w:lang w:val="ru-RU"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u w:val="words"/>
          <w:lang w:val="ru-RU" w:eastAsia="uk-UA"/>
        </w:rPr>
      </w:pPr>
      <w:r w:rsidRPr="008A11F4">
        <w:rPr>
          <w:rFonts w:ascii="Times New Roman" w:eastAsia="Times New Roman" w:hAnsi="Times New Roman" w:cs="Times New Roman"/>
          <w:b/>
          <w:color w:val="000000"/>
          <w:sz w:val="20"/>
          <w:szCs w:val="20"/>
          <w:shd w:val="clear" w:color="auto" w:fill="FFFFFF"/>
          <w:lang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9"/>
        <w:gridCol w:w="4856"/>
        <w:gridCol w:w="1552"/>
        <w:gridCol w:w="1745"/>
      </w:tblGrid>
      <w:tr w:rsidR="008A11F4" w:rsidRPr="008A11F4" w:rsidTr="002E44B9">
        <w:tc>
          <w:tcPr>
            <w:tcW w:w="6771" w:type="dxa"/>
            <w:gridSpan w:val="2"/>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words"/>
                <w:lang w:val="ru-RU" w:eastAsia="uk-UA"/>
              </w:rPr>
            </w:pPr>
          </w:p>
        </w:tc>
        <w:tc>
          <w:tcPr>
            <w:tcW w:w="1582" w:type="dxa"/>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Так</w:t>
            </w:r>
          </w:p>
        </w:tc>
        <w:tc>
          <w:tcPr>
            <w:tcW w:w="1784" w:type="dxa"/>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Ні</w:t>
            </w:r>
          </w:p>
        </w:tc>
      </w:tr>
      <w:tr w:rsidR="008A11F4" w:rsidRPr="008A11F4" w:rsidTr="002E44B9">
        <w:tc>
          <w:tcPr>
            <w:tcW w:w="6771" w:type="dxa"/>
            <w:gridSpan w:val="2"/>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bCs/>
                <w:color w:val="000000"/>
                <w:sz w:val="20"/>
                <w:szCs w:val="20"/>
                <w:shd w:val="clear" w:color="auto" w:fill="FFFFFF"/>
                <w:lang w:eastAsia="uk-UA"/>
              </w:rPr>
              <w:t>Наглядова рада</w:t>
            </w:r>
          </w:p>
        </w:tc>
        <w:tc>
          <w:tcPr>
            <w:tcW w:w="1582" w:type="dxa"/>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sz w:val="20"/>
                <w:szCs w:val="20"/>
                <w:lang w:eastAsia="uk-UA"/>
              </w:rPr>
              <w:t>X</w:t>
            </w:r>
          </w:p>
        </w:tc>
        <w:tc>
          <w:tcPr>
            <w:tcW w:w="1784" w:type="dxa"/>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sz w:val="20"/>
                <w:szCs w:val="20"/>
                <w:lang w:eastAsia="uk-UA"/>
              </w:rPr>
              <w:t xml:space="preserve"> </w:t>
            </w:r>
          </w:p>
        </w:tc>
      </w:tr>
      <w:tr w:rsidR="008A11F4" w:rsidRPr="008A11F4" w:rsidTr="002E44B9">
        <w:tc>
          <w:tcPr>
            <w:tcW w:w="6771" w:type="dxa"/>
            <w:gridSpan w:val="2"/>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bCs/>
                <w:color w:val="000000"/>
                <w:sz w:val="20"/>
                <w:szCs w:val="20"/>
                <w:shd w:val="clear" w:color="auto" w:fill="FFFFFF"/>
                <w:lang w:eastAsia="uk-UA"/>
              </w:rPr>
              <w:t>Виконавчий орган</w:t>
            </w:r>
          </w:p>
        </w:tc>
        <w:tc>
          <w:tcPr>
            <w:tcW w:w="1582" w:type="dxa"/>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sz w:val="20"/>
                <w:szCs w:val="20"/>
                <w:lang w:eastAsia="uk-UA"/>
              </w:rPr>
              <w:t xml:space="preserve"> </w:t>
            </w:r>
          </w:p>
        </w:tc>
        <w:tc>
          <w:tcPr>
            <w:tcW w:w="1784" w:type="dxa"/>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sz w:val="20"/>
                <w:szCs w:val="20"/>
                <w:lang w:eastAsia="uk-UA"/>
              </w:rPr>
              <w:t>X</w:t>
            </w:r>
          </w:p>
        </w:tc>
      </w:tr>
      <w:tr w:rsidR="008A11F4" w:rsidRPr="008A11F4" w:rsidTr="002E44B9">
        <w:tc>
          <w:tcPr>
            <w:tcW w:w="6771" w:type="dxa"/>
            <w:gridSpan w:val="2"/>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bCs/>
                <w:color w:val="000000"/>
                <w:sz w:val="20"/>
                <w:szCs w:val="20"/>
                <w:shd w:val="clear" w:color="auto" w:fill="FFFFFF"/>
                <w:lang w:eastAsia="uk-UA"/>
              </w:rPr>
              <w:t>Ревізійна комісія (ревізор)</w:t>
            </w:r>
          </w:p>
        </w:tc>
        <w:tc>
          <w:tcPr>
            <w:tcW w:w="1582" w:type="dxa"/>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sz w:val="20"/>
                <w:szCs w:val="20"/>
                <w:lang w:eastAsia="uk-UA"/>
              </w:rPr>
              <w:t xml:space="preserve"> </w:t>
            </w:r>
          </w:p>
        </w:tc>
        <w:tc>
          <w:tcPr>
            <w:tcW w:w="1784" w:type="dxa"/>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sz w:val="20"/>
                <w:szCs w:val="20"/>
                <w:lang w:eastAsia="uk-UA"/>
              </w:rPr>
              <w:t>X</w:t>
            </w:r>
          </w:p>
        </w:tc>
      </w:tr>
      <w:tr w:rsidR="008A11F4" w:rsidRPr="008A11F4" w:rsidTr="002E44B9">
        <w:tc>
          <w:tcPr>
            <w:tcW w:w="6771" w:type="dxa"/>
            <w:gridSpan w:val="2"/>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words"/>
                <w:lang w:val="ru-RU" w:eastAsia="uk-UA"/>
              </w:rPr>
            </w:pPr>
            <w:r w:rsidRPr="008A11F4">
              <w:rPr>
                <w:rFonts w:ascii="Times New Roman" w:eastAsia="Times New Roman" w:hAnsi="Times New Roman" w:cs="Times New Roman"/>
                <w:bCs/>
                <w:color w:val="000000"/>
                <w:sz w:val="20"/>
                <w:szCs w:val="20"/>
                <w:shd w:val="clear" w:color="auto" w:fill="FFFFFF"/>
                <w:lang w:eastAsia="uk-UA"/>
              </w:rPr>
              <w:t xml:space="preserve">Акціонери (акціонер), які на день подання вимоги сукупно є власниками 10 і більше відсотків </w:t>
            </w:r>
            <w:r w:rsidRPr="008A11F4">
              <w:rPr>
                <w:rFonts w:ascii="Times New Roman" w:eastAsia="Times New Roman" w:hAnsi="Times New Roman" w:cs="Times New Roman"/>
                <w:bCs/>
                <w:color w:val="000000"/>
                <w:sz w:val="20"/>
                <w:szCs w:val="20"/>
                <w:shd w:val="clear" w:color="auto" w:fill="FFFFFF"/>
                <w:lang w:val="ru-RU" w:eastAsia="uk-UA"/>
              </w:rPr>
              <w:t>голосуючих</w:t>
            </w:r>
            <w:r w:rsidRPr="008A11F4">
              <w:rPr>
                <w:rFonts w:ascii="Times New Roman" w:eastAsia="Times New Roman" w:hAnsi="Times New Roman" w:cs="Times New Roman"/>
                <w:bCs/>
                <w:color w:val="000000"/>
                <w:sz w:val="20"/>
                <w:szCs w:val="20"/>
                <w:shd w:val="clear" w:color="auto" w:fill="FFFFFF"/>
                <w:lang w:eastAsia="uk-UA"/>
              </w:rPr>
              <w:t xml:space="preserve"> акцій товариства</w:t>
            </w:r>
          </w:p>
        </w:tc>
        <w:tc>
          <w:tcPr>
            <w:tcW w:w="3366" w:type="dxa"/>
            <w:gridSpan w:val="2"/>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sz w:val="20"/>
                <w:szCs w:val="20"/>
                <w:lang w:eastAsia="uk-UA"/>
              </w:rPr>
              <w:t xml:space="preserve"> </w:t>
            </w:r>
          </w:p>
        </w:tc>
      </w:tr>
      <w:tr w:rsidR="008A11F4" w:rsidRPr="008A11F4" w:rsidTr="002E44B9">
        <w:tc>
          <w:tcPr>
            <w:tcW w:w="1774" w:type="dxa"/>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bCs/>
                <w:color w:val="000000"/>
                <w:sz w:val="20"/>
                <w:szCs w:val="20"/>
                <w:shd w:val="clear" w:color="auto" w:fill="FFFFFF"/>
                <w:lang w:eastAsia="uk-UA"/>
              </w:rPr>
              <w:t>Інше (зазначити)</w:t>
            </w:r>
          </w:p>
        </w:tc>
        <w:tc>
          <w:tcPr>
            <w:tcW w:w="8363" w:type="dxa"/>
            <w:gridSpan w:val="3"/>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words"/>
                <w:lang w:val="en-US" w:eastAsia="uk-UA"/>
              </w:rPr>
            </w:pPr>
            <w:r w:rsidRPr="008A11F4">
              <w:rPr>
                <w:rFonts w:ascii="Times New Roman" w:eastAsia="Times New Roman" w:hAnsi="Times New Roman" w:cs="Times New Roman"/>
                <w:sz w:val="20"/>
                <w:szCs w:val="20"/>
                <w:lang w:eastAsia="uk-UA"/>
              </w:rPr>
              <w:t xml:space="preserve"> </w:t>
            </w:r>
          </w:p>
        </w:tc>
      </w:tr>
    </w:tbl>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u w:val="words"/>
          <w:lang w:val="en-US" w:eastAsia="uk-UA"/>
        </w:rPr>
      </w:pPr>
    </w:p>
    <w:p w:rsidR="008A11F4" w:rsidRPr="008A11F4" w:rsidRDefault="008A11F4" w:rsidP="008A11F4">
      <w:pPr>
        <w:spacing w:after="0" w:line="240" w:lineRule="auto"/>
        <w:outlineLvl w:val="2"/>
        <w:rPr>
          <w:rFonts w:ascii="Times New Roman" w:eastAsia="Times New Roman" w:hAnsi="Times New Roman" w:cs="Times New Roman"/>
          <w:b/>
          <w:color w:val="000000"/>
          <w:sz w:val="18"/>
          <w:szCs w:val="18"/>
          <w:shd w:val="clear" w:color="auto" w:fill="FFFFFF"/>
          <w:lang w:val="ru-RU" w:eastAsia="uk-UA"/>
        </w:rPr>
      </w:pPr>
      <w:r w:rsidRPr="008A11F4">
        <w:rPr>
          <w:rFonts w:ascii="Times New Roman" w:eastAsia="Times New Roman" w:hAnsi="Times New Roman" w:cs="Times New Roman"/>
          <w:b/>
          <w:color w:val="000000"/>
          <w:sz w:val="18"/>
          <w:szCs w:val="18"/>
          <w:shd w:val="clear" w:color="auto" w:fill="FFFFFF"/>
          <w:lang w:eastAsia="uk-UA"/>
        </w:rPr>
        <w:t>У разі скликання, але не проведення чергових загальних зборів зазначається причина їх непроведення</w:t>
      </w:r>
      <w:r w:rsidRPr="008A11F4">
        <w:rPr>
          <w:rFonts w:ascii="Times New Roman" w:eastAsia="Times New Roman" w:hAnsi="Times New Roman" w:cs="Times New Roman"/>
          <w:b/>
          <w:color w:val="000000"/>
          <w:sz w:val="18"/>
          <w:szCs w:val="18"/>
          <w:shd w:val="clear" w:color="auto" w:fill="FFFFFF"/>
          <w:lang w:val="ru-RU" w:eastAsia="uk-UA"/>
        </w:rPr>
        <w:t xml:space="preserve"> : </w:t>
      </w:r>
      <w:r w:rsidRPr="008A11F4">
        <w:rPr>
          <w:rFonts w:ascii="Times New Roman" w:eastAsia="Times New Roman" w:hAnsi="Times New Roman" w:cs="Times New Roman"/>
          <w:sz w:val="20"/>
          <w:szCs w:val="20"/>
          <w:lang w:eastAsia="uk-UA"/>
        </w:rPr>
        <w:t xml:space="preserve"> </w:t>
      </w:r>
    </w:p>
    <w:p w:rsidR="008A11F4" w:rsidRPr="008A11F4" w:rsidRDefault="008A11F4" w:rsidP="008A11F4">
      <w:pPr>
        <w:spacing w:after="0" w:line="240" w:lineRule="auto"/>
        <w:outlineLvl w:val="2"/>
        <w:rPr>
          <w:rFonts w:ascii="Times New Roman" w:eastAsia="Times New Roman" w:hAnsi="Times New Roman" w:cs="Times New Roman"/>
          <w:b/>
          <w:color w:val="000000"/>
          <w:sz w:val="20"/>
          <w:szCs w:val="20"/>
          <w:shd w:val="clear" w:color="auto" w:fill="FFFFFF"/>
          <w:lang w:val="ru-RU" w:eastAsia="uk-UA"/>
        </w:rPr>
      </w:pPr>
      <w:r w:rsidRPr="008A11F4">
        <w:rPr>
          <w:rFonts w:ascii="Times New Roman" w:eastAsia="Times New Roman" w:hAnsi="Times New Roman" w:cs="Times New Roman"/>
          <w:b/>
          <w:color w:val="000000"/>
          <w:sz w:val="20"/>
          <w:szCs w:val="20"/>
          <w:shd w:val="clear" w:color="auto" w:fill="FFFFFF"/>
          <w:lang w:eastAsia="uk-UA"/>
        </w:rPr>
        <w:t>У разі скликання, але не проведення позачергових загальних зборів зазначається причина їх непроведення</w:t>
      </w:r>
      <w:r w:rsidRPr="008A11F4">
        <w:rPr>
          <w:rFonts w:ascii="Times New Roman" w:eastAsia="Times New Roman" w:hAnsi="Times New Roman" w:cs="Times New Roman"/>
          <w:b/>
          <w:color w:val="000000"/>
          <w:sz w:val="20"/>
          <w:szCs w:val="20"/>
          <w:shd w:val="clear" w:color="auto" w:fill="FFFFFF"/>
          <w:lang w:val="ru-RU" w:eastAsia="uk-UA"/>
        </w:rPr>
        <w:t>:</w:t>
      </w:r>
    </w:p>
    <w:p w:rsidR="008A11F4" w:rsidRPr="008A11F4" w:rsidRDefault="008A11F4" w:rsidP="008A11F4">
      <w:pPr>
        <w:spacing w:after="0" w:line="240" w:lineRule="auto"/>
        <w:outlineLvl w:val="2"/>
        <w:rPr>
          <w:rFonts w:ascii="Times New Roman" w:eastAsia="Times New Roman" w:hAnsi="Times New Roman" w:cs="Times New Roman"/>
          <w:b/>
          <w:bCs/>
          <w:sz w:val="24"/>
          <w:szCs w:val="24"/>
          <w:lang w:val="ru-RU" w:eastAsia="uk-UA"/>
        </w:rPr>
      </w:pPr>
      <w:r w:rsidRPr="008A11F4">
        <w:rPr>
          <w:rFonts w:ascii="Times New Roman" w:eastAsia="Times New Roman" w:hAnsi="Times New Roman" w:cs="Times New Roman"/>
          <w:sz w:val="20"/>
          <w:szCs w:val="20"/>
          <w:lang w:eastAsia="uk-UA"/>
        </w:rPr>
        <w:t xml:space="preserve"> </w:t>
      </w:r>
    </w:p>
    <w:p w:rsidR="008A11F4" w:rsidRPr="008A11F4" w:rsidRDefault="008A11F4" w:rsidP="008A11F4">
      <w:pPr>
        <w:spacing w:after="0" w:line="240" w:lineRule="auto"/>
        <w:jc w:val="center"/>
        <w:outlineLvl w:val="2"/>
        <w:rPr>
          <w:rFonts w:ascii="Times New Roman" w:eastAsia="Times New Roman" w:hAnsi="Times New Roman" w:cs="Times New Roman"/>
          <w:b/>
          <w:bCs/>
          <w:sz w:val="24"/>
          <w:szCs w:val="24"/>
          <w:lang w:val="ru-RU"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8A11F4">
        <w:rPr>
          <w:rFonts w:ascii="Times New Roman" w:eastAsia="Times New Roman" w:hAnsi="Times New Roman" w:cs="Times New Roman"/>
          <w:b/>
          <w:color w:val="000000"/>
          <w:sz w:val="28"/>
          <w:szCs w:val="28"/>
          <w:lang w:eastAsia="ru-RU"/>
        </w:rPr>
        <w:lastRenderedPageBreak/>
        <w:t>4) інформація про наглядову раду та виконавчий орган емітента</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val="ru-RU" w:eastAsia="uk-UA"/>
        </w:rPr>
      </w:pPr>
      <w:r w:rsidRPr="008A11F4">
        <w:rPr>
          <w:rFonts w:ascii="Times New Roman" w:eastAsia="Times New Roman" w:hAnsi="Times New Roman" w:cs="Times New Roman"/>
          <w:b/>
          <w:bCs/>
          <w:color w:val="000000"/>
          <w:sz w:val="20"/>
          <w:szCs w:val="20"/>
          <w:lang w:eastAsia="uk-UA"/>
        </w:rPr>
        <w:t xml:space="preserve">Склад наглядової ради (за наявності) </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7"/>
        <w:gridCol w:w="854"/>
        <w:gridCol w:w="864"/>
        <w:gridCol w:w="4370"/>
      </w:tblGrid>
      <w:tr w:rsidR="008A11F4" w:rsidRPr="008A11F4" w:rsidTr="002E44B9">
        <w:tc>
          <w:tcPr>
            <w:tcW w:w="1899" w:type="pct"/>
            <w:vMerge w:val="restart"/>
            <w:shd w:val="clear" w:color="auto" w:fill="auto"/>
            <w:vAlign w:val="center"/>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sz w:val="20"/>
                <w:szCs w:val="20"/>
                <w:lang w:val="ru-RU" w:eastAsia="ru-RU"/>
              </w:rPr>
              <w:t>Персональний склад наглядової ради</w:t>
            </w:r>
          </w:p>
        </w:tc>
        <w:tc>
          <w:tcPr>
            <w:tcW w:w="875" w:type="pct"/>
            <w:gridSpan w:val="2"/>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Незалежний член наглядової ради</w:t>
            </w:r>
          </w:p>
        </w:tc>
        <w:tc>
          <w:tcPr>
            <w:tcW w:w="2226" w:type="pct"/>
            <w:vMerge w:val="restart"/>
            <w:vAlign w:val="center"/>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sz w:val="20"/>
                <w:szCs w:val="20"/>
                <w:lang w:val="ru-RU" w:eastAsia="ru-RU"/>
              </w:rPr>
              <w:t>Функціональні обов'язки члена наглядової ради</w:t>
            </w:r>
          </w:p>
        </w:tc>
      </w:tr>
      <w:tr w:rsidR="008A11F4" w:rsidRPr="008A11F4" w:rsidTr="002E44B9">
        <w:tc>
          <w:tcPr>
            <w:tcW w:w="1899" w:type="pct"/>
            <w:vMerge/>
            <w:shd w:val="clear" w:color="auto" w:fill="auto"/>
          </w:tcPr>
          <w:p w:rsidR="008A11F4" w:rsidRPr="008A11F4" w:rsidRDefault="008A11F4" w:rsidP="008A11F4">
            <w:pPr>
              <w:spacing w:after="0" w:line="240" w:lineRule="auto"/>
              <w:rPr>
                <w:rFonts w:ascii="Times New Roman" w:eastAsia="Times New Roman" w:hAnsi="Times New Roman" w:cs="Times New Roman"/>
                <w:color w:val="000000"/>
                <w:sz w:val="20"/>
                <w:szCs w:val="20"/>
                <w:lang w:eastAsia="uk-UA"/>
              </w:rPr>
            </w:pPr>
          </w:p>
        </w:tc>
        <w:tc>
          <w:tcPr>
            <w:tcW w:w="435"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Так*</w:t>
            </w:r>
          </w:p>
        </w:tc>
        <w:tc>
          <w:tcPr>
            <w:tcW w:w="440"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Ні*</w:t>
            </w:r>
          </w:p>
        </w:tc>
        <w:tc>
          <w:tcPr>
            <w:tcW w:w="2226" w:type="pct"/>
            <w:vMerge/>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8A11F4" w:rsidRPr="008A11F4" w:rsidTr="002E44B9">
        <w:tc>
          <w:tcPr>
            <w:tcW w:w="1899"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 xml:space="preserve">Круць Галина Федорiвна </w:t>
            </w:r>
          </w:p>
        </w:tc>
        <w:tc>
          <w:tcPr>
            <w:tcW w:w="435"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 xml:space="preserve"> </w:t>
            </w:r>
          </w:p>
        </w:tc>
        <w:tc>
          <w:tcPr>
            <w:tcW w:w="440"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X</w:t>
            </w:r>
          </w:p>
        </w:tc>
        <w:tc>
          <w:tcPr>
            <w:tcW w:w="2226" w:type="pct"/>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8A11F4" w:rsidRPr="008A11F4" w:rsidTr="002E44B9">
        <w:tc>
          <w:tcPr>
            <w:tcW w:w="1899"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Лютий Василь Iванович</w:t>
            </w:r>
          </w:p>
        </w:tc>
        <w:tc>
          <w:tcPr>
            <w:tcW w:w="435"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440"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X</w:t>
            </w:r>
          </w:p>
        </w:tc>
        <w:tc>
          <w:tcPr>
            <w:tcW w:w="2226" w:type="pct"/>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8A11F4" w:rsidRPr="008A11F4" w:rsidTr="002E44B9">
        <w:tc>
          <w:tcPr>
            <w:tcW w:w="1899"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Скрип</w:t>
            </w:r>
          </w:p>
        </w:tc>
        <w:tc>
          <w:tcPr>
            <w:tcW w:w="435"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440"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X</w:t>
            </w:r>
          </w:p>
        </w:tc>
        <w:tc>
          <w:tcPr>
            <w:tcW w:w="2226" w:type="pct"/>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8A11F4" w:rsidRPr="008A11F4" w:rsidTr="002E44B9">
        <w:tc>
          <w:tcPr>
            <w:tcW w:w="1899"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Воробець Володимир Ярославович</w:t>
            </w:r>
          </w:p>
        </w:tc>
        <w:tc>
          <w:tcPr>
            <w:tcW w:w="435"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440" w:type="pct"/>
            <w:shd w:val="clear" w:color="auto" w:fill="auto"/>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A11F4">
              <w:rPr>
                <w:rFonts w:ascii="Times New Roman" w:eastAsia="Times New Roman" w:hAnsi="Times New Roman" w:cs="Times New Roman"/>
                <w:color w:val="000000"/>
                <w:sz w:val="20"/>
                <w:szCs w:val="20"/>
                <w:lang w:eastAsia="ru-RU"/>
              </w:rPr>
              <w:t>X</w:t>
            </w:r>
          </w:p>
        </w:tc>
        <w:tc>
          <w:tcPr>
            <w:tcW w:w="2226" w:type="pct"/>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bl>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p>
    <w:p w:rsidR="008A11F4" w:rsidRPr="008A11F4" w:rsidRDefault="008A11F4" w:rsidP="008A11F4">
      <w:pPr>
        <w:spacing w:after="0" w:line="240" w:lineRule="auto"/>
        <w:ind w:left="-142"/>
        <w:outlineLvl w:val="2"/>
        <w:rPr>
          <w:rFonts w:ascii="Times New Roman" w:eastAsia="Times New Roman" w:hAnsi="Times New Roman" w:cs="Times New Roman"/>
          <w:b/>
          <w:bCs/>
          <w:color w:val="000000"/>
          <w:sz w:val="20"/>
          <w:szCs w:val="20"/>
          <w:lang w:val="ru-RU" w:eastAsia="uk-UA"/>
        </w:rPr>
      </w:pPr>
      <w:r w:rsidRPr="008A11F4">
        <w:rPr>
          <w:rFonts w:ascii="Times New Roman" w:eastAsia="Times New Roman" w:hAnsi="Times New Roman" w:cs="Times New Roman"/>
          <w:b/>
          <w:bCs/>
          <w:color w:val="000000"/>
          <w:sz w:val="20"/>
          <w:szCs w:val="20"/>
          <w:lang w:eastAsia="uk-UA"/>
        </w:rPr>
        <w:t>Чи проводилися засідання наглядової ради? Загальний опис прийнятих на них рішень</w:t>
      </w:r>
      <w:r w:rsidRPr="008A11F4">
        <w:rPr>
          <w:rFonts w:ascii="Times New Roman" w:eastAsia="Times New Roman" w:hAnsi="Times New Roman" w:cs="Times New Roman"/>
          <w:b/>
          <w:bCs/>
          <w:color w:val="000000"/>
          <w:sz w:val="20"/>
          <w:szCs w:val="20"/>
          <w:lang w:val="ru-RU" w:eastAsia="uk-UA"/>
        </w:rPr>
        <w:t xml:space="preserve"> :</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val="ru-RU" w:eastAsia="uk-UA"/>
        </w:rPr>
      </w:pPr>
      <w:r w:rsidRPr="008A11F4">
        <w:rPr>
          <w:rFonts w:ascii="Times New Roman" w:eastAsia="Times New Roman" w:hAnsi="Times New Roman" w:cs="Times New Roman"/>
          <w:bCs/>
          <w:color w:val="000000"/>
          <w:sz w:val="20"/>
          <w:szCs w:val="20"/>
          <w:lang w:val="en-US" w:eastAsia="uk-UA"/>
        </w:rPr>
        <w:t>Так. Наглядова рада за результатами своїх засiдань в 2019 роцi приймала наступнi рiшення: приймала рiшення про скликання чергових  зборiв акцiонерiв;  надавала дозволи на  продаж належного товариству нерухомого майна; надавала дозволи на придбання земельних дiлянок;  надавала дозволи на укладення кредитних договорiв та договорiв iпотеки (застави), договорiв оренди нерухомого майна; затверджувала укладенi кредитнi договори; надавала дозволи на продаж   транспортних засобiв; визначала умови оплати працi керiвникiв Фiлiй товариства; визначала субєктiв оцiночної дiяльностi майна Товариства; затверджувала ринкову вартiсть майна.</w:t>
      </w:r>
    </w:p>
    <w:p w:rsidR="008A11F4" w:rsidRPr="008A11F4" w:rsidRDefault="008A11F4" w:rsidP="008A11F4">
      <w:pPr>
        <w:spacing w:after="0" w:line="240" w:lineRule="auto"/>
        <w:ind w:left="-98"/>
        <w:outlineLvl w:val="2"/>
        <w:rPr>
          <w:rFonts w:ascii="Times New Roman" w:eastAsia="Times New Roman" w:hAnsi="Times New Roman" w:cs="Times New Roman"/>
          <w:b/>
          <w:bCs/>
          <w:sz w:val="20"/>
          <w:szCs w:val="20"/>
          <w:lang w:val="ru-RU" w:eastAsia="uk-UA"/>
        </w:rPr>
      </w:pPr>
    </w:p>
    <w:p w:rsidR="008A11F4" w:rsidRPr="008A11F4" w:rsidRDefault="008A11F4" w:rsidP="008A11F4">
      <w:pPr>
        <w:spacing w:after="0" w:line="240" w:lineRule="auto"/>
        <w:ind w:left="-98"/>
        <w:outlineLvl w:val="2"/>
        <w:rPr>
          <w:rFonts w:ascii="Times New Roman" w:eastAsia="Times New Roman" w:hAnsi="Times New Roman" w:cs="Times New Roman"/>
          <w:b/>
          <w:bCs/>
          <w:sz w:val="20"/>
          <w:szCs w:val="20"/>
          <w:lang w:val="ru-RU" w:eastAsia="uk-UA"/>
        </w:rPr>
      </w:pPr>
      <w:r w:rsidRPr="008A11F4">
        <w:rPr>
          <w:rFonts w:ascii="Times New Roman" w:eastAsia="Times New Roman" w:hAnsi="Times New Roman" w:cs="Times New Roman"/>
          <w:b/>
          <w:bCs/>
          <w:sz w:val="20"/>
          <w:szCs w:val="20"/>
          <w:lang w:val="ru-RU"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 xml:space="preserve"> </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8A11F4" w:rsidRPr="008A11F4" w:rsidTr="002E44B9">
        <w:trPr>
          <w:trHeight w:val="284"/>
        </w:trPr>
        <w:tc>
          <w:tcPr>
            <w:tcW w:w="2376"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p>
        </w:tc>
        <w:tc>
          <w:tcPr>
            <w:tcW w:w="128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Так</w:t>
            </w:r>
          </w:p>
        </w:tc>
        <w:tc>
          <w:tcPr>
            <w:tcW w:w="133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Ні</w:t>
            </w:r>
          </w:p>
        </w:tc>
        <w:tc>
          <w:tcPr>
            <w:tcW w:w="5137" w:type="dxa"/>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Персональний склад комітетів</w:t>
            </w:r>
          </w:p>
        </w:tc>
      </w:tr>
      <w:tr w:rsidR="008A11F4" w:rsidRPr="008A11F4" w:rsidTr="002E44B9">
        <w:trPr>
          <w:trHeight w:val="284"/>
        </w:trPr>
        <w:tc>
          <w:tcPr>
            <w:tcW w:w="2376"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З питань аудиту</w:t>
            </w:r>
          </w:p>
        </w:tc>
        <w:tc>
          <w:tcPr>
            <w:tcW w:w="128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c>
          <w:tcPr>
            <w:tcW w:w="5137" w:type="dxa"/>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val="en-US" w:eastAsia="uk-UA"/>
              </w:rPr>
            </w:pPr>
            <w:r w:rsidRPr="008A11F4">
              <w:rPr>
                <w:rFonts w:ascii="Times New Roman" w:eastAsia="Times New Roman" w:hAnsi="Times New Roman" w:cs="Times New Roman"/>
                <w:bCs/>
                <w:color w:val="000000"/>
                <w:sz w:val="20"/>
                <w:szCs w:val="20"/>
                <w:lang w:val="en-US" w:eastAsia="uk-UA"/>
              </w:rPr>
              <w:t xml:space="preserve"> </w:t>
            </w:r>
          </w:p>
        </w:tc>
      </w:tr>
      <w:tr w:rsidR="008A11F4" w:rsidRPr="008A11F4" w:rsidTr="002E44B9">
        <w:trPr>
          <w:trHeight w:val="284"/>
        </w:trPr>
        <w:tc>
          <w:tcPr>
            <w:tcW w:w="2376"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З питань призначень                    </w:t>
            </w:r>
          </w:p>
        </w:tc>
        <w:tc>
          <w:tcPr>
            <w:tcW w:w="128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 xml:space="preserve"> </w:t>
            </w:r>
          </w:p>
        </w:tc>
        <w:tc>
          <w:tcPr>
            <w:tcW w:w="133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X</w:t>
            </w:r>
          </w:p>
        </w:tc>
        <w:tc>
          <w:tcPr>
            <w:tcW w:w="5137" w:type="dxa"/>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 xml:space="preserve"> </w:t>
            </w:r>
          </w:p>
        </w:tc>
      </w:tr>
      <w:tr w:rsidR="008A11F4" w:rsidRPr="008A11F4" w:rsidTr="002E44B9">
        <w:trPr>
          <w:trHeight w:val="284"/>
        </w:trPr>
        <w:tc>
          <w:tcPr>
            <w:tcW w:w="2376"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З винагород</w:t>
            </w:r>
          </w:p>
        </w:tc>
        <w:tc>
          <w:tcPr>
            <w:tcW w:w="128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c>
          <w:tcPr>
            <w:tcW w:w="5137" w:type="dxa"/>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val="en-US" w:eastAsia="uk-UA"/>
              </w:rPr>
            </w:pPr>
            <w:r w:rsidRPr="008A11F4">
              <w:rPr>
                <w:rFonts w:ascii="Times New Roman" w:eastAsia="Times New Roman" w:hAnsi="Times New Roman" w:cs="Times New Roman"/>
                <w:bCs/>
                <w:color w:val="000000"/>
                <w:sz w:val="20"/>
                <w:szCs w:val="20"/>
                <w:lang w:val="en-US" w:eastAsia="uk-UA"/>
              </w:rPr>
              <w:t xml:space="preserve"> </w:t>
            </w:r>
          </w:p>
        </w:tc>
      </w:tr>
      <w:tr w:rsidR="008A11F4" w:rsidRPr="008A11F4" w:rsidTr="002E44B9">
        <w:trPr>
          <w:trHeight w:val="284"/>
        </w:trPr>
        <w:tc>
          <w:tcPr>
            <w:tcW w:w="1802"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Інші (запишіть)                                        </w:t>
            </w:r>
          </w:p>
        </w:tc>
        <w:tc>
          <w:tcPr>
            <w:tcW w:w="3192" w:type="dxa"/>
            <w:gridSpan w:val="3"/>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5137" w:type="dxa"/>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val="en-US" w:eastAsia="uk-UA"/>
              </w:rPr>
            </w:pPr>
            <w:r w:rsidRPr="008A11F4">
              <w:rPr>
                <w:rFonts w:ascii="Times New Roman" w:eastAsia="Times New Roman" w:hAnsi="Times New Roman" w:cs="Times New Roman"/>
                <w:bCs/>
                <w:color w:val="000000"/>
                <w:sz w:val="20"/>
                <w:szCs w:val="20"/>
                <w:lang w:val="en-US" w:eastAsia="uk-UA"/>
              </w:rPr>
              <w:t xml:space="preserve"> </w:t>
            </w:r>
          </w:p>
        </w:tc>
      </w:tr>
    </w:tbl>
    <w:p w:rsidR="008A11F4" w:rsidRPr="008A11F4" w:rsidRDefault="008A11F4" w:rsidP="008A11F4">
      <w:pPr>
        <w:spacing w:after="0" w:line="240" w:lineRule="auto"/>
        <w:ind w:left="-142"/>
        <w:rPr>
          <w:rFonts w:ascii="Times New Roman" w:eastAsia="Times New Roman" w:hAnsi="Times New Roman" w:cs="Times New Roman"/>
          <w:b/>
          <w:sz w:val="20"/>
          <w:szCs w:val="20"/>
          <w:lang w:val="ru-RU" w:eastAsia="uk-UA"/>
        </w:rPr>
      </w:pPr>
    </w:p>
    <w:p w:rsidR="008A11F4" w:rsidRPr="008A11F4" w:rsidRDefault="008A11F4" w:rsidP="008A11F4">
      <w:pPr>
        <w:spacing w:after="0" w:line="240" w:lineRule="auto"/>
        <w:ind w:left="-142"/>
        <w:rPr>
          <w:rFonts w:ascii="Times New Roman" w:eastAsia="Times New Roman" w:hAnsi="Times New Roman" w:cs="Times New Roman"/>
          <w:sz w:val="24"/>
          <w:szCs w:val="24"/>
          <w:lang w:eastAsia="uk-UA"/>
        </w:rPr>
      </w:pPr>
      <w:r w:rsidRPr="008A11F4">
        <w:rPr>
          <w:rFonts w:ascii="Times New Roman" w:eastAsia="Times New Roman" w:hAnsi="Times New Roman" w:cs="Times New Roman"/>
          <w:b/>
          <w:sz w:val="20"/>
          <w:szCs w:val="20"/>
          <w:lang w:val="ru-RU" w:eastAsia="uk-UA"/>
        </w:rPr>
        <w:t>Чи проведені засідання комітетів наглядової ради, загальний опис прийнятих на них рішень</w:t>
      </w:r>
      <w:r w:rsidRPr="008A11F4">
        <w:rPr>
          <w:rFonts w:ascii="Times New Roman" w:eastAsia="Times New Roman" w:hAnsi="Times New Roman" w:cs="Times New Roman"/>
          <w:b/>
          <w:sz w:val="20"/>
          <w:szCs w:val="20"/>
          <w:lang w:eastAsia="uk-UA"/>
        </w:rPr>
        <w:t>:</w:t>
      </w:r>
      <w:r w:rsidRPr="008A11F4">
        <w:rPr>
          <w:rFonts w:ascii="Times New Roman" w:eastAsia="Times New Roman" w:hAnsi="Times New Roman" w:cs="Times New Roman"/>
          <w:sz w:val="24"/>
          <w:szCs w:val="24"/>
          <w:lang w:eastAsia="uk-UA"/>
        </w:rPr>
        <w:t xml:space="preserve"> </w:t>
      </w:r>
    </w:p>
    <w:p w:rsidR="008A11F4" w:rsidRPr="008A11F4" w:rsidRDefault="008A11F4" w:rsidP="008A11F4">
      <w:pPr>
        <w:spacing w:after="0" w:line="240" w:lineRule="auto"/>
        <w:ind w:left="-142"/>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Cs/>
          <w:sz w:val="20"/>
          <w:szCs w:val="20"/>
          <w:lang w:eastAsia="uk-UA"/>
        </w:rPr>
        <w:t xml:space="preserve"> </w:t>
      </w:r>
    </w:p>
    <w:p w:rsidR="008A11F4" w:rsidRPr="008A11F4" w:rsidRDefault="008A11F4" w:rsidP="008A11F4">
      <w:pPr>
        <w:spacing w:after="0" w:line="240" w:lineRule="auto"/>
        <w:ind w:left="-142"/>
        <w:rPr>
          <w:rFonts w:ascii="Times New Roman" w:eastAsia="Times New Roman" w:hAnsi="Times New Roman" w:cs="Times New Roman"/>
          <w:b/>
          <w:sz w:val="20"/>
          <w:szCs w:val="20"/>
          <w:lang w:val="ru-RU" w:eastAsia="uk-UA"/>
        </w:rPr>
      </w:pPr>
    </w:p>
    <w:p w:rsidR="008A11F4" w:rsidRPr="008A11F4" w:rsidRDefault="008A11F4" w:rsidP="008A11F4">
      <w:pPr>
        <w:spacing w:after="0" w:line="240" w:lineRule="auto"/>
        <w:ind w:left="-142"/>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
          <w:sz w:val="20"/>
          <w:szCs w:val="20"/>
          <w:lang w:val="ru-RU" w:eastAsia="uk-UA"/>
        </w:rPr>
        <w:t>У разі проведення оцінки роботи комітетів зазначається інформація щодо їх компетентності та ефективності :</w:t>
      </w:r>
    </w:p>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en-US" w:eastAsia="uk-UA"/>
        </w:rPr>
        <w:t xml:space="preserve"> </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8258"/>
      </w:tblGrid>
      <w:tr w:rsidR="008A11F4" w:rsidRPr="008A11F4" w:rsidTr="002E44B9">
        <w:tc>
          <w:tcPr>
            <w:tcW w:w="10137" w:type="dxa"/>
            <w:gridSpan w:val="2"/>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sz w:val="20"/>
                <w:szCs w:val="20"/>
                <w:lang w:val="ru-RU" w:eastAsia="uk-UA"/>
              </w:rPr>
              <w:t>Інформація про діяльність наглядової ради та оцінка її роботи</w:t>
            </w:r>
          </w:p>
        </w:tc>
      </w:tr>
      <w:tr w:rsidR="008A11F4" w:rsidRPr="008A11F4" w:rsidTr="002E44B9">
        <w:tc>
          <w:tcPr>
            <w:tcW w:w="1668" w:type="dxa"/>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sz w:val="20"/>
                <w:szCs w:val="20"/>
                <w:lang w:val="ru-RU" w:eastAsia="uk-UA"/>
              </w:rPr>
              <w:t>Оцінка роботи наглядової ради</w:t>
            </w:r>
          </w:p>
        </w:tc>
        <w:tc>
          <w:tcPr>
            <w:tcW w:w="8469" w:type="dxa"/>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val="en-US" w:eastAsia="uk-UA"/>
              </w:rPr>
            </w:pPr>
            <w:r w:rsidRPr="008A11F4">
              <w:rPr>
                <w:rFonts w:ascii="Times New Roman" w:eastAsia="Times New Roman" w:hAnsi="Times New Roman" w:cs="Times New Roman"/>
                <w:bCs/>
                <w:color w:val="000000"/>
                <w:sz w:val="20"/>
                <w:szCs w:val="20"/>
                <w:lang w:eastAsia="uk-UA"/>
              </w:rPr>
              <w:t xml:space="preserve"> </w:t>
            </w:r>
          </w:p>
        </w:tc>
      </w:tr>
    </w:tbl>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5029"/>
        <w:gridCol w:w="1648"/>
        <w:gridCol w:w="1635"/>
      </w:tblGrid>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Так</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Ні</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Галузеві знання і досвід роботи в галузі               </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Знання у сфері фінансів і менеджменту                  </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Особисті якості (чесність, відповідальність)           </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Відсутність конфлікту інтересів                        </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Граничний вік                                          </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Відсутні будь-які вимоги                               </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r>
      <w:tr w:rsidR="008A11F4" w:rsidRPr="008A11F4" w:rsidTr="002E44B9">
        <w:trPr>
          <w:trHeight w:val="284"/>
        </w:trPr>
        <w:tc>
          <w:tcPr>
            <w:tcW w:w="1606"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r>
    </w:tbl>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5030"/>
        <w:gridCol w:w="1649"/>
        <w:gridCol w:w="1636"/>
      </w:tblGrid>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Так</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Ні</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81"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r>
      <w:tr w:rsidR="008A11F4" w:rsidRPr="008A11F4" w:rsidTr="002E44B9">
        <w:trPr>
          <w:trHeight w:val="284"/>
        </w:trPr>
        <w:tc>
          <w:tcPr>
            <w:tcW w:w="1606"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r>
    </w:tbl>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val="ru-RU"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616"/>
        <w:gridCol w:w="1674"/>
        <w:gridCol w:w="1663"/>
      </w:tblGrid>
      <w:tr w:rsidR="008A11F4" w:rsidRPr="008A11F4" w:rsidTr="002E44B9">
        <w:trPr>
          <w:trHeight w:val="284"/>
        </w:trPr>
        <w:tc>
          <w:tcPr>
            <w:tcW w:w="6729"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p>
        </w:tc>
        <w:tc>
          <w:tcPr>
            <w:tcW w:w="170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Так</w:t>
            </w:r>
          </w:p>
        </w:tc>
        <w:tc>
          <w:tcPr>
            <w:tcW w:w="17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Ні</w:t>
            </w:r>
          </w:p>
        </w:tc>
      </w:tr>
      <w:tr w:rsidR="008A11F4" w:rsidRPr="008A11F4" w:rsidTr="002E44B9">
        <w:trPr>
          <w:trHeight w:val="284"/>
        </w:trPr>
        <w:tc>
          <w:tcPr>
            <w:tcW w:w="6729"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Винагорода є фіксованою сумою                          </w:t>
            </w:r>
          </w:p>
        </w:tc>
        <w:tc>
          <w:tcPr>
            <w:tcW w:w="170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29"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29"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Винагорода виплачується у вигляді цінних паперів товариства</w:t>
            </w:r>
          </w:p>
        </w:tc>
        <w:tc>
          <w:tcPr>
            <w:tcW w:w="170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6729"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Члени наглядової ради не отримують винагороди          </w:t>
            </w:r>
          </w:p>
        </w:tc>
        <w:tc>
          <w:tcPr>
            <w:tcW w:w="170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X</w:t>
            </w:r>
          </w:p>
        </w:tc>
      </w:tr>
      <w:tr w:rsidR="008A11F4" w:rsidRPr="008A11F4" w:rsidTr="002E44B9">
        <w:trPr>
          <w:trHeight w:val="284"/>
        </w:trPr>
        <w:tc>
          <w:tcPr>
            <w:tcW w:w="962"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Інше                                     </w:t>
            </w:r>
          </w:p>
        </w:tc>
        <w:tc>
          <w:tcPr>
            <w:tcW w:w="9175" w:type="dxa"/>
            <w:gridSpan w:val="3"/>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val="en-US" w:eastAsia="uk-UA"/>
              </w:rPr>
              <w:t>Винагорода згiдно контракту.</w:t>
            </w:r>
          </w:p>
        </w:tc>
      </w:tr>
    </w:tbl>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8A11F4">
        <w:rPr>
          <w:rFonts w:ascii="Times New Roman" w:eastAsia="Times New Roman" w:hAnsi="Times New Roman" w:cs="Times New Roman"/>
          <w:b/>
          <w:color w:val="000000"/>
          <w:sz w:val="28"/>
          <w:szCs w:val="28"/>
          <w:lang w:eastAsia="ru-RU"/>
        </w:rPr>
        <w:lastRenderedPageBreak/>
        <w:t>Інформація про виконавчий орган</w:t>
      </w:r>
    </w:p>
    <w:p w:rsidR="008A11F4" w:rsidRPr="008A11F4" w:rsidRDefault="008A11F4" w:rsidP="008A11F4">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val="en-US" w:eastAsia="ru-RU"/>
        </w:rPr>
        <w:t>Склад</w:t>
      </w:r>
      <w:r w:rsidRPr="008A11F4">
        <w:rPr>
          <w:rFonts w:ascii="Times New Roman" w:eastAsia="Times New Roman" w:hAnsi="Times New Roman" w:cs="Times New Roman"/>
          <w:b/>
          <w:color w:val="000000"/>
          <w:sz w:val="20"/>
          <w:szCs w:val="20"/>
          <w:lang w:eastAsia="ru-RU"/>
        </w:rPr>
        <w:t xml:space="preserve"> виконавчого органу</w:t>
      </w: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8A11F4" w:rsidRPr="008A11F4" w:rsidTr="002E44B9">
        <w:tc>
          <w:tcPr>
            <w:tcW w:w="449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color w:val="000000"/>
                <w:sz w:val="20"/>
                <w:szCs w:val="20"/>
                <w:lang w:eastAsia="uk-UA"/>
              </w:rPr>
              <w:t>Персональний 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color w:val="000000"/>
                <w:sz w:val="20"/>
                <w:szCs w:val="20"/>
                <w:lang w:eastAsia="uk-UA"/>
              </w:rPr>
              <w:t>Функціональні обов'язки</w:t>
            </w:r>
          </w:p>
        </w:tc>
      </w:tr>
      <w:tr w:rsidR="008A11F4" w:rsidRPr="008A11F4" w:rsidTr="002E44B9">
        <w:tc>
          <w:tcPr>
            <w:tcW w:w="449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0"/>
                <w:szCs w:val="20"/>
                <w:lang w:eastAsia="uk-UA"/>
              </w:rPr>
            </w:pPr>
            <w:r w:rsidRPr="008A11F4">
              <w:rPr>
                <w:rFonts w:ascii="Times New Roman" w:eastAsia="Times New Roman" w:hAnsi="Times New Roman" w:cs="Times New Roman"/>
                <w:color w:val="000000"/>
                <w:sz w:val="20"/>
                <w:szCs w:val="20"/>
                <w:lang w:eastAsia="uk-UA"/>
              </w:rPr>
              <w:t>Правлiння товариства у складi 3х осiб</w:t>
            </w:r>
          </w:p>
        </w:tc>
        <w:tc>
          <w:tcPr>
            <w:tcW w:w="5683"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color w:val="000000"/>
                <w:sz w:val="20"/>
                <w:szCs w:val="20"/>
                <w:lang w:eastAsia="uk-UA"/>
              </w:rPr>
            </w:pPr>
            <w:r w:rsidRPr="008A11F4">
              <w:rPr>
                <w:rFonts w:ascii="Times New Roman" w:eastAsia="Times New Roman" w:hAnsi="Times New Roman" w:cs="Times New Roman"/>
                <w:color w:val="000000"/>
                <w:sz w:val="20"/>
                <w:szCs w:val="20"/>
                <w:lang w:eastAsia="uk-UA"/>
              </w:rPr>
              <w:t>Управлiння поточною дiяльнiстю товариства</w:t>
            </w:r>
          </w:p>
        </w:tc>
      </w:tr>
    </w:tbl>
    <w:p w:rsidR="008A11F4" w:rsidRPr="008A11F4" w:rsidRDefault="008A11F4" w:rsidP="008A11F4">
      <w:pPr>
        <w:spacing w:after="0" w:line="240" w:lineRule="auto"/>
        <w:rPr>
          <w:rFonts w:ascii="Times New Roman" w:eastAsia="Times New Roman" w:hAnsi="Times New Roman" w:cs="Times New Roman"/>
          <w:sz w:val="24"/>
          <w:szCs w:val="24"/>
          <w:lang w:val="en-US"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7007"/>
      </w:tblGrid>
      <w:tr w:rsidR="008A11F4" w:rsidRPr="008A11F4" w:rsidTr="002E44B9">
        <w:tc>
          <w:tcPr>
            <w:tcW w:w="2943" w:type="dxa"/>
          </w:tcPr>
          <w:p w:rsidR="008A11F4" w:rsidRPr="008A11F4" w:rsidRDefault="008A11F4" w:rsidP="008A11F4">
            <w:pPr>
              <w:spacing w:after="0" w:line="240" w:lineRule="auto"/>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
                <w:sz w:val="20"/>
                <w:szCs w:val="20"/>
                <w:lang w:val="ru-RU" w:eastAsia="uk-UA"/>
              </w:rPr>
              <w:t>Чи проведені засідання виконавчого органу:</w:t>
            </w:r>
            <w:r w:rsidRPr="008A11F4">
              <w:rPr>
                <w:rFonts w:ascii="Times New Roman" w:eastAsia="Times New Roman" w:hAnsi="Times New Roman" w:cs="Times New Roman"/>
                <w:b/>
                <w:sz w:val="20"/>
                <w:szCs w:val="20"/>
                <w:lang w:val="ru-RU" w:eastAsia="uk-UA"/>
              </w:rPr>
              <w:br/>
              <w:t>загальний опис прийнятих на них рішень;</w:t>
            </w:r>
            <w:r w:rsidRPr="008A11F4">
              <w:rPr>
                <w:rFonts w:ascii="Times New Roman" w:eastAsia="Times New Roman" w:hAnsi="Times New Roman" w:cs="Times New Roman"/>
                <w:b/>
                <w:sz w:val="20"/>
                <w:szCs w:val="20"/>
                <w:lang w:val="ru-RU" w:eastAsia="uk-UA"/>
              </w:rPr>
              <w:br/>
              <w:t>інформація про результати роботи виконавчого органу;</w:t>
            </w:r>
            <w:r w:rsidRPr="008A11F4">
              <w:rPr>
                <w:rFonts w:ascii="Times New Roman" w:eastAsia="Times New Roman" w:hAnsi="Times New Roman" w:cs="Times New Roman"/>
                <w:b/>
                <w:sz w:val="20"/>
                <w:szCs w:val="20"/>
                <w:lang w:val="ru-RU" w:eastAsia="uk-UA"/>
              </w:rPr>
              <w:br/>
              <w:t>визначення, як діяльність виконавчого органу зумовила зміни у фінансово-господарській діяльності товариства.</w:t>
            </w:r>
          </w:p>
        </w:tc>
        <w:tc>
          <w:tcPr>
            <w:tcW w:w="7194" w:type="dxa"/>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ru-RU" w:eastAsia="uk-UA"/>
              </w:rPr>
              <w:t xml:space="preserve"> </w:t>
            </w:r>
          </w:p>
        </w:tc>
      </w:tr>
      <w:tr w:rsidR="008A11F4" w:rsidRPr="008A11F4" w:rsidTr="002E44B9">
        <w:tc>
          <w:tcPr>
            <w:tcW w:w="2943" w:type="dxa"/>
          </w:tcPr>
          <w:p w:rsidR="008A11F4" w:rsidRPr="008A11F4" w:rsidRDefault="008A11F4" w:rsidP="008A11F4">
            <w:pPr>
              <w:spacing w:after="0" w:line="240" w:lineRule="auto"/>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
                <w:sz w:val="20"/>
                <w:szCs w:val="20"/>
                <w:lang w:val="ru-RU" w:eastAsia="uk-UA"/>
              </w:rPr>
              <w:t>Оцінка роботи виконавчого органу</w:t>
            </w:r>
          </w:p>
        </w:tc>
        <w:tc>
          <w:tcPr>
            <w:tcW w:w="7194" w:type="dxa"/>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ru-RU" w:eastAsia="uk-UA"/>
              </w:rPr>
              <w:t xml:space="preserve"> </w:t>
            </w:r>
          </w:p>
        </w:tc>
      </w:tr>
    </w:tbl>
    <w:p w:rsidR="008A11F4" w:rsidRPr="008A11F4" w:rsidRDefault="008A11F4" w:rsidP="008A11F4">
      <w:pPr>
        <w:spacing w:after="0" w:line="240" w:lineRule="auto"/>
        <w:rPr>
          <w:rFonts w:ascii="Times New Roman" w:eastAsia="Times New Roman" w:hAnsi="Times New Roman" w:cs="Times New Roman"/>
          <w:sz w:val="24"/>
          <w:szCs w:val="24"/>
          <w:lang w:val="ru-RU"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after="0" w:line="240" w:lineRule="auto"/>
        <w:jc w:val="center"/>
        <w:rPr>
          <w:rFonts w:ascii="Times New Roman" w:eastAsia="Times New Roman" w:hAnsi="Times New Roman" w:cs="Times New Roman"/>
          <w:b/>
          <w:color w:val="000000"/>
          <w:sz w:val="28"/>
          <w:szCs w:val="28"/>
          <w:lang w:eastAsia="uk-UA"/>
        </w:rPr>
      </w:pPr>
      <w:r w:rsidRPr="008A11F4">
        <w:rPr>
          <w:rFonts w:ascii="Times New Roman" w:eastAsia="Times New Roman" w:hAnsi="Times New Roman" w:cs="Times New Roman"/>
          <w:b/>
          <w:color w:val="000000"/>
          <w:sz w:val="28"/>
          <w:szCs w:val="28"/>
          <w:lang w:eastAsia="uk-UA"/>
        </w:rPr>
        <w:lastRenderedPageBreak/>
        <w:t>Додаткова інформація про наглядову раду та виконавчий орган емітента</w:t>
      </w:r>
    </w:p>
    <w:p w:rsidR="008A11F4" w:rsidRPr="008A11F4" w:rsidRDefault="008A11F4" w:rsidP="008A11F4">
      <w:pPr>
        <w:spacing w:after="0" w:line="240" w:lineRule="auto"/>
        <w:jc w:val="center"/>
        <w:rPr>
          <w:rFonts w:ascii="Times New Roman" w:eastAsia="Times New Roman" w:hAnsi="Times New Roman" w:cs="Times New Roman"/>
          <w:b/>
          <w:sz w:val="28"/>
          <w:szCs w:val="28"/>
          <w:lang w:eastAsia="uk-UA"/>
        </w:rPr>
      </w:pPr>
      <w:r w:rsidRPr="008A11F4">
        <w:rPr>
          <w:rFonts w:ascii="Times New Roman" w:eastAsia="Times New Roman" w:hAnsi="Times New Roman" w:cs="Times New Roman"/>
          <w:b/>
          <w:color w:val="000000"/>
          <w:sz w:val="28"/>
          <w:szCs w:val="28"/>
          <w:lang w:eastAsia="uk-UA"/>
        </w:rPr>
        <w:t xml:space="preserve"> </w:t>
      </w:r>
    </w:p>
    <w:p w:rsidR="008A11F4" w:rsidRPr="008A11F4" w:rsidRDefault="008A11F4" w:rsidP="008A11F4">
      <w:pPr>
        <w:spacing w:after="0" w:line="240" w:lineRule="auto"/>
        <w:rPr>
          <w:rFonts w:ascii="Times New Roman" w:eastAsia="Times New Roman" w:hAnsi="Times New Roman" w:cs="Times New Roman"/>
          <w:sz w:val="20"/>
          <w:szCs w:val="20"/>
          <w:lang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 xml:space="preserve"> </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8A11F4">
        <w:rPr>
          <w:rFonts w:ascii="Times New Roman" w:eastAsia="Times New Roman" w:hAnsi="Times New Roman" w:cs="Times New Roman"/>
          <w:b/>
          <w:color w:val="000000"/>
          <w:sz w:val="28"/>
          <w:szCs w:val="28"/>
          <w:lang w:eastAsia="ru-RU"/>
        </w:rPr>
        <w:lastRenderedPageBreak/>
        <w:t>5) опис основних характеристик систем внутрішнього контролю і управління ризиками емітента</w:t>
      </w:r>
    </w:p>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sz w:val="20"/>
          <w:szCs w:val="20"/>
          <w:lang w:val="ru-RU" w:eastAsia="uk-UA"/>
        </w:rPr>
      </w:pPr>
      <w:r w:rsidRPr="008A11F4">
        <w:rPr>
          <w:rFonts w:ascii="Times New Roman" w:eastAsia="Times New Roman" w:hAnsi="Times New Roman" w:cs="Times New Roman"/>
          <w:b/>
          <w:bCs/>
          <w:sz w:val="20"/>
          <w:szCs w:val="20"/>
          <w:lang w:val="ru-RU" w:eastAsia="uk-UA"/>
        </w:rPr>
        <w:t>Опис основних характеристик систем внутрішнього контролю і управління ризиками емітента:</w:t>
      </w:r>
    </w:p>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w:t>
      </w:r>
    </w:p>
    <w:p w:rsidR="008A11F4" w:rsidRPr="008A11F4" w:rsidRDefault="008A11F4" w:rsidP="008A11F4">
      <w:pPr>
        <w:spacing w:after="0" w:line="240" w:lineRule="auto"/>
        <w:outlineLvl w:val="2"/>
        <w:rPr>
          <w:rFonts w:ascii="Times New Roman" w:eastAsia="Times New Roman" w:hAnsi="Times New Roman" w:cs="Times New Roman"/>
          <w:b/>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sz w:val="20"/>
          <w:szCs w:val="20"/>
          <w:lang w:eastAsia="uk-UA"/>
        </w:rPr>
        <w:t>Чи створено у вашому акціонерному товаристві ревізійну комісію або введено посаду ревізора?</w:t>
      </w:r>
      <w:r w:rsidRPr="008A11F4">
        <w:rPr>
          <w:rFonts w:ascii="Times New Roman" w:eastAsia="Times New Roman" w:hAnsi="Times New Roman" w:cs="Times New Roman"/>
          <w:sz w:val="20"/>
          <w:szCs w:val="20"/>
          <w:lang w:eastAsia="uk-UA"/>
        </w:rPr>
        <w:t xml:space="preserve"> </w:t>
      </w:r>
      <w:r w:rsidRPr="008A11F4">
        <w:rPr>
          <w:rFonts w:ascii="Times New Roman" w:eastAsia="Times New Roman" w:hAnsi="Times New Roman" w:cs="Times New Roman"/>
          <w:b/>
          <w:bCs/>
          <w:sz w:val="20"/>
          <w:szCs w:val="20"/>
          <w:lang w:eastAsia="uk-UA"/>
        </w:rPr>
        <w:t>(так, створено ревізійну комісію / так, введено посаду ревізора / ні)</w:t>
      </w:r>
      <w:r w:rsidRPr="008A11F4">
        <w:rPr>
          <w:rFonts w:ascii="Times New Roman" w:eastAsia="Times New Roman" w:hAnsi="Times New Roman" w:cs="Times New Roman"/>
          <w:sz w:val="20"/>
          <w:szCs w:val="20"/>
          <w:lang w:eastAsia="uk-UA"/>
        </w:rPr>
        <w:t xml:space="preserve"> </w:t>
      </w:r>
      <w:r w:rsidRPr="008A11F4">
        <w:rPr>
          <w:rFonts w:ascii="Times New Roman" w:eastAsia="Times New Roman" w:hAnsi="Times New Roman" w:cs="Times New Roman"/>
          <w:b/>
          <w:bCs/>
          <w:color w:val="000000"/>
          <w:sz w:val="20"/>
          <w:szCs w:val="20"/>
          <w:lang w:eastAsia="uk-UA"/>
        </w:rPr>
        <w:t xml:space="preserve">  </w:t>
      </w:r>
      <w:r w:rsidRPr="008A11F4">
        <w:rPr>
          <w:rFonts w:ascii="Times New Roman" w:eastAsia="Times New Roman" w:hAnsi="Times New Roman" w:cs="Times New Roman"/>
          <w:bCs/>
          <w:color w:val="000000"/>
          <w:sz w:val="20"/>
          <w:szCs w:val="20"/>
          <w:u w:val="single"/>
          <w:lang w:val="en-US" w:eastAsia="uk-UA"/>
        </w:rPr>
        <w:t>Ні</w:t>
      </w:r>
    </w:p>
    <w:p w:rsidR="008A11F4" w:rsidRPr="008A11F4" w:rsidRDefault="008A11F4" w:rsidP="008A11F4">
      <w:pPr>
        <w:spacing w:before="100" w:beforeAutospacing="1" w:after="100" w:afterAutospacing="1" w:line="240" w:lineRule="auto"/>
        <w:jc w:val="both"/>
        <w:rPr>
          <w:rFonts w:ascii="Times New Roman" w:eastAsia="Times New Roman" w:hAnsi="Times New Roman" w:cs="Times New Roman"/>
          <w:b/>
          <w:color w:val="000000"/>
          <w:sz w:val="20"/>
          <w:szCs w:val="20"/>
          <w:lang w:val="ru-RU" w:eastAsia="ru-RU"/>
        </w:rPr>
      </w:pPr>
      <w:r w:rsidRPr="008A11F4">
        <w:rPr>
          <w:rFonts w:ascii="Times New Roman" w:eastAsia="Times New Roman" w:hAnsi="Times New Roman" w:cs="Times New Roman"/>
          <w:b/>
          <w:sz w:val="20"/>
          <w:szCs w:val="20"/>
          <w:lang w:val="ru-RU" w:eastAsia="ru-RU"/>
        </w:rPr>
        <w:t>Якщо в товаристві створено ревізійну комісію:</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 xml:space="preserve">Кількість членів ревізійної комісії </w:t>
      </w:r>
      <w:r w:rsidRPr="008A11F4">
        <w:rPr>
          <w:rFonts w:ascii="Times New Roman" w:eastAsia="Times New Roman" w:hAnsi="Times New Roman" w:cs="Times New Roman"/>
          <w:b/>
          <w:bCs/>
          <w:color w:val="000000"/>
          <w:sz w:val="20"/>
          <w:szCs w:val="20"/>
          <w:u w:val="single"/>
          <w:lang w:eastAsia="uk-UA"/>
        </w:rPr>
        <w:t xml:space="preserve"> </w:t>
      </w:r>
      <w:r w:rsidRPr="008A11F4">
        <w:rPr>
          <w:rFonts w:ascii="Times New Roman" w:eastAsia="Times New Roman" w:hAnsi="Times New Roman" w:cs="Times New Roman"/>
          <w:bCs/>
          <w:color w:val="000000"/>
          <w:sz w:val="20"/>
          <w:szCs w:val="20"/>
          <w:u w:val="single"/>
          <w:lang w:val="en-US" w:eastAsia="uk-UA"/>
        </w:rPr>
        <w:t>0</w:t>
      </w:r>
      <w:r w:rsidRPr="008A11F4">
        <w:rPr>
          <w:rFonts w:ascii="Times New Roman" w:eastAsia="Times New Roman" w:hAnsi="Times New Roman" w:cs="Times New Roman"/>
          <w:b/>
          <w:bCs/>
          <w:color w:val="000000"/>
          <w:sz w:val="20"/>
          <w:szCs w:val="20"/>
          <w:u w:val="single"/>
          <w:lang w:eastAsia="uk-UA"/>
        </w:rPr>
        <w:t xml:space="preserve"> </w:t>
      </w:r>
      <w:r w:rsidRPr="008A11F4">
        <w:rPr>
          <w:rFonts w:ascii="Times New Roman" w:eastAsia="Times New Roman" w:hAnsi="Times New Roman" w:cs="Times New Roman"/>
          <w:b/>
          <w:bCs/>
          <w:color w:val="000000"/>
          <w:sz w:val="20"/>
          <w:szCs w:val="20"/>
          <w:lang w:eastAsia="uk-UA"/>
        </w:rPr>
        <w:t xml:space="preserve"> осіб.</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val="ru-RU" w:eastAsia="uk-UA"/>
        </w:rPr>
      </w:pPr>
      <w:r w:rsidRPr="008A11F4">
        <w:rPr>
          <w:rFonts w:ascii="Times New Roman" w:eastAsia="Times New Roman" w:hAnsi="Times New Roman" w:cs="Times New Roman"/>
          <w:b/>
          <w:bCs/>
          <w:color w:val="000000"/>
          <w:sz w:val="20"/>
          <w:szCs w:val="20"/>
          <w:lang w:eastAsia="uk-UA"/>
        </w:rPr>
        <w:t xml:space="preserve">Скільки разів  на  рік  у  середньому  відбувалися  засідання ревізійної комісії протягом останніх трьох років? </w:t>
      </w:r>
      <w:r w:rsidRPr="008A11F4">
        <w:rPr>
          <w:rFonts w:ascii="Times New Roman" w:eastAsia="Times New Roman" w:hAnsi="Times New Roman" w:cs="Times New Roman"/>
          <w:b/>
          <w:bCs/>
          <w:color w:val="000000"/>
          <w:sz w:val="20"/>
          <w:szCs w:val="20"/>
          <w:u w:val="single"/>
          <w:lang w:eastAsia="uk-UA"/>
        </w:rPr>
        <w:t xml:space="preserve"> </w:t>
      </w:r>
      <w:r w:rsidRPr="008A11F4">
        <w:rPr>
          <w:rFonts w:ascii="Times New Roman" w:eastAsia="Times New Roman" w:hAnsi="Times New Roman" w:cs="Times New Roman"/>
          <w:bCs/>
          <w:color w:val="000000"/>
          <w:sz w:val="20"/>
          <w:szCs w:val="20"/>
          <w:u w:val="single"/>
          <w:lang w:val="en-US" w:eastAsia="uk-UA"/>
        </w:rPr>
        <w:t>0</w:t>
      </w:r>
      <w:r w:rsidRPr="008A11F4">
        <w:rPr>
          <w:rFonts w:ascii="Times New Roman" w:eastAsia="Times New Roman" w:hAnsi="Times New Roman" w:cs="Times New Roman"/>
          <w:bCs/>
          <w:color w:val="000000"/>
          <w:sz w:val="20"/>
          <w:szCs w:val="20"/>
          <w:u w:val="single"/>
          <w:lang w:val="ru-RU" w:eastAsia="uk-UA"/>
        </w:rPr>
        <w:t xml:space="preserve"> </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val="ru-RU" w:eastAsia="uk-UA"/>
        </w:rPr>
      </w:pPr>
      <w:r w:rsidRPr="008A11F4">
        <w:rPr>
          <w:rFonts w:ascii="Times New Roman" w:eastAsia="Times New Roman" w:hAnsi="Times New Roman" w:cs="Times New Roman"/>
          <w:b/>
          <w:bCs/>
          <w:color w:val="000000"/>
          <w:sz w:val="20"/>
          <w:szCs w:val="20"/>
          <w:lang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9"/>
        <w:gridCol w:w="1370"/>
        <w:gridCol w:w="1368"/>
        <w:gridCol w:w="1392"/>
        <w:gridCol w:w="1593"/>
      </w:tblGrid>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Загальні збори акціонерів</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Наглядова рада</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Виконавчий орган</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Не належить до компетенції жодного органу</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Визначення основних напрямів діяльності (стратегії)                      </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Затвердження планів</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діяльності (бізнес-планів)</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eastAsia="uk-UA"/>
              </w:rPr>
              <w:t>Затвердження річного фінансового звіту, або балансу, або бюджету</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eastAsia="uk-UA"/>
              </w:rPr>
              <w:t>Обрання та припинення повноважень голови та членів виконавчого органу</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eastAsia="uk-UA"/>
              </w:rPr>
              <w:t>Обрання та припинення повноважень голови та членів наглядової ради</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eastAsia="uk-UA"/>
              </w:rPr>
              <w:t>Обрання та припинення повноважень голови та членів ревізійної комісії</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Визначення розміру</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винагороди для голови та</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членів виконавчого органу</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Визначення розміру</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винагороди для голови</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та членів наглядової ради</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Прийняття рішення про</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притягнення до майнової</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відповідальності членів</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виконавчого органу</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Прийняття рішення про</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додаткову емісію акцій</w:t>
            </w:r>
            <w:r w:rsidRPr="008A11F4">
              <w:rPr>
                <w:rFonts w:ascii="Times New Roman" w:eastAsia="Times New Roman" w:hAnsi="Times New Roman" w:cs="Times New Roman"/>
                <w:bCs/>
                <w:color w:val="000000"/>
                <w:sz w:val="20"/>
                <w:szCs w:val="20"/>
                <w:lang w:val="ru-RU" w:eastAsia="uk-UA"/>
              </w:rPr>
              <w:t xml:space="preserve"> </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Прийняття рішення про</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викуп, реалізацію та</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розміщення власних акцій</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Затвердження зовнішнього аудитора      </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4350"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Затвердження договорів, щодо яких існує конфлікт</w:t>
            </w:r>
            <w:r w:rsidRPr="008A11F4">
              <w:rPr>
                <w:rFonts w:ascii="Times New Roman" w:eastAsia="Times New Roman" w:hAnsi="Times New Roman" w:cs="Times New Roman"/>
                <w:bCs/>
                <w:color w:val="000000"/>
                <w:sz w:val="20"/>
                <w:szCs w:val="20"/>
                <w:lang w:val="ru-RU" w:eastAsia="uk-UA"/>
              </w:rPr>
              <w:t xml:space="preserve"> </w:t>
            </w:r>
            <w:r w:rsidRPr="008A11F4">
              <w:rPr>
                <w:rFonts w:ascii="Times New Roman" w:eastAsia="Times New Roman" w:hAnsi="Times New Roman" w:cs="Times New Roman"/>
                <w:bCs/>
                <w:color w:val="000000"/>
                <w:sz w:val="20"/>
                <w:szCs w:val="20"/>
                <w:lang w:eastAsia="uk-UA"/>
              </w:rPr>
              <w:t>інтересів</w:t>
            </w:r>
          </w:p>
        </w:tc>
        <w:tc>
          <w:tcPr>
            <w:tcW w:w="138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bl>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p>
    <w:p w:rsidR="008A11F4" w:rsidRPr="008A11F4" w:rsidRDefault="008A11F4" w:rsidP="008A11F4">
      <w:pPr>
        <w:spacing w:after="0" w:line="240" w:lineRule="auto"/>
        <w:outlineLvl w:val="2"/>
        <w:rPr>
          <w:rFonts w:ascii="Times New Roman" w:eastAsia="Times New Roman" w:hAnsi="Times New Roman" w:cs="Times New Roman"/>
          <w:bCs/>
          <w:sz w:val="20"/>
          <w:szCs w:val="20"/>
          <w:u w:val="single"/>
          <w:lang w:val="ru-RU" w:eastAsia="uk-UA"/>
        </w:rPr>
      </w:pPr>
      <w:r w:rsidRPr="008A11F4">
        <w:rPr>
          <w:rFonts w:ascii="Times New Roman" w:eastAsia="Times New Roman" w:hAnsi="Times New Roman" w:cs="Times New Roman"/>
          <w:b/>
          <w:bCs/>
          <w:color w:val="000000"/>
          <w:sz w:val="20"/>
          <w:szCs w:val="20"/>
          <w:lang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8A11F4">
        <w:rPr>
          <w:rFonts w:ascii="Times New Roman" w:eastAsia="Times New Roman" w:hAnsi="Times New Roman" w:cs="Times New Roman"/>
          <w:b/>
          <w:bCs/>
          <w:color w:val="000000"/>
          <w:sz w:val="20"/>
          <w:szCs w:val="20"/>
          <w:lang w:val="ru-RU" w:eastAsia="uk-UA"/>
        </w:rPr>
        <w:t xml:space="preserve"> )  </w:t>
      </w:r>
      <w:r w:rsidRPr="008A11F4">
        <w:rPr>
          <w:rFonts w:ascii="Times New Roman" w:eastAsia="Times New Roman" w:hAnsi="Times New Roman" w:cs="Times New Roman"/>
          <w:b/>
          <w:bCs/>
          <w:color w:val="000000"/>
          <w:sz w:val="20"/>
          <w:szCs w:val="20"/>
          <w:u w:val="single"/>
          <w:lang w:val="ru-RU" w:eastAsia="uk-UA"/>
        </w:rPr>
        <w:t xml:space="preserve"> </w:t>
      </w:r>
      <w:r w:rsidRPr="008A11F4">
        <w:rPr>
          <w:rFonts w:ascii="Times New Roman" w:eastAsia="Times New Roman" w:hAnsi="Times New Roman" w:cs="Times New Roman"/>
          <w:bCs/>
          <w:sz w:val="20"/>
          <w:szCs w:val="20"/>
          <w:u w:val="single"/>
          <w:lang w:val="en-US" w:eastAsia="uk-UA"/>
        </w:rPr>
        <w:t>Ні</w:t>
      </w:r>
      <w:r w:rsidRPr="008A11F4">
        <w:rPr>
          <w:rFonts w:ascii="Times New Roman" w:eastAsia="Times New Roman" w:hAnsi="Times New Roman" w:cs="Times New Roman"/>
          <w:bCs/>
          <w:sz w:val="20"/>
          <w:szCs w:val="20"/>
          <w:u w:val="single"/>
          <w:lang w:val="ru-RU" w:eastAsia="uk-UA"/>
        </w:rPr>
        <w:t xml:space="preserve"> </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val="ru-RU" w:eastAsia="uk-UA"/>
        </w:rPr>
      </w:pPr>
    </w:p>
    <w:p w:rsidR="008A11F4" w:rsidRPr="008A11F4" w:rsidRDefault="008A11F4" w:rsidP="008A11F4">
      <w:pPr>
        <w:spacing w:after="0" w:line="240" w:lineRule="auto"/>
        <w:outlineLvl w:val="2"/>
        <w:rPr>
          <w:rFonts w:ascii="Times New Roman" w:eastAsia="Times New Roman" w:hAnsi="Times New Roman" w:cs="Times New Roman"/>
          <w:bCs/>
          <w:sz w:val="20"/>
          <w:szCs w:val="20"/>
          <w:u w:val="single"/>
          <w:lang w:val="ru-RU" w:eastAsia="uk-UA"/>
        </w:rPr>
      </w:pPr>
      <w:r w:rsidRPr="008A11F4">
        <w:rPr>
          <w:rFonts w:ascii="Times New Roman" w:eastAsia="Times New Roman" w:hAnsi="Times New Roman" w:cs="Times New Roman"/>
          <w:b/>
          <w:bCs/>
          <w:color w:val="000000"/>
          <w:sz w:val="20"/>
          <w:szCs w:val="20"/>
          <w:lang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8A11F4">
        <w:rPr>
          <w:rFonts w:ascii="Times New Roman" w:eastAsia="Times New Roman" w:hAnsi="Times New Roman" w:cs="Times New Roman"/>
          <w:b/>
          <w:bCs/>
          <w:color w:val="000000"/>
          <w:sz w:val="20"/>
          <w:szCs w:val="20"/>
          <w:lang w:eastAsia="uk-UA"/>
        </w:rPr>
        <w:br/>
        <w:t>осіб  та  обов'язком  діяти  в  інтересах акціонерного товариства? (так/ні)</w:t>
      </w:r>
      <w:r w:rsidRPr="008A11F4">
        <w:rPr>
          <w:rFonts w:ascii="Times New Roman" w:eastAsia="Times New Roman" w:hAnsi="Times New Roman" w:cs="Times New Roman"/>
          <w:b/>
          <w:bCs/>
          <w:color w:val="000000"/>
          <w:sz w:val="20"/>
          <w:szCs w:val="20"/>
          <w:lang w:val="ru-RU" w:eastAsia="uk-UA"/>
        </w:rPr>
        <w:t xml:space="preserve">  </w:t>
      </w:r>
      <w:r w:rsidRPr="008A11F4">
        <w:rPr>
          <w:rFonts w:ascii="Times New Roman" w:eastAsia="Times New Roman" w:hAnsi="Times New Roman" w:cs="Times New Roman"/>
          <w:bCs/>
          <w:sz w:val="20"/>
          <w:szCs w:val="20"/>
          <w:u w:val="single"/>
          <w:lang w:val="en-US" w:eastAsia="uk-UA"/>
        </w:rPr>
        <w:t>Ні</w:t>
      </w:r>
    </w:p>
    <w:p w:rsidR="008A11F4" w:rsidRPr="008A11F4" w:rsidRDefault="008A11F4" w:rsidP="008A11F4">
      <w:pPr>
        <w:spacing w:after="0" w:line="240" w:lineRule="auto"/>
        <w:outlineLvl w:val="2"/>
        <w:rPr>
          <w:rFonts w:ascii="Times New Roman" w:eastAsia="Times New Roman" w:hAnsi="Times New Roman" w:cs="Times New Roman"/>
          <w:bCs/>
          <w:sz w:val="20"/>
          <w:szCs w:val="20"/>
          <w:u w:val="single"/>
          <w:lang w:val="ru-RU"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val="ru-RU" w:eastAsia="uk-UA"/>
        </w:rPr>
      </w:pPr>
      <w:r w:rsidRPr="008A11F4">
        <w:rPr>
          <w:rFonts w:ascii="Times New Roman" w:eastAsia="Times New Roman" w:hAnsi="Times New Roman" w:cs="Times New Roman"/>
          <w:b/>
          <w:bCs/>
          <w:color w:val="000000"/>
          <w:sz w:val="20"/>
          <w:szCs w:val="20"/>
          <w:lang w:eastAsia="uk-UA"/>
        </w:rPr>
        <w:t>Які документи існують у вашому акціонерному товаристві</w:t>
      </w:r>
      <w:r w:rsidRPr="008A11F4">
        <w:rPr>
          <w:rFonts w:ascii="Times New Roman" w:eastAsia="Times New Roman" w:hAnsi="Times New Roman" w:cs="Times New Roman"/>
          <w:b/>
          <w:bCs/>
          <w:color w:val="000000"/>
          <w:sz w:val="20"/>
          <w:szCs w:val="20"/>
          <w:lang w:val="ru-RU" w:eastAsia="uk-UA"/>
        </w:rPr>
        <w:t xml:space="preserve"> </w:t>
      </w:r>
      <w:r w:rsidRPr="008A11F4">
        <w:rPr>
          <w:rFonts w:ascii="Times New Roman" w:eastAsia="Times New Roman" w:hAnsi="Times New Roman" w:cs="Times New Roman"/>
          <w:b/>
          <w:bCs/>
          <w:color w:val="000000"/>
          <w:sz w:val="20"/>
          <w:szCs w:val="20"/>
          <w:lang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5238"/>
        <w:gridCol w:w="1497"/>
        <w:gridCol w:w="1473"/>
      </w:tblGrid>
      <w:tr w:rsidR="008A11F4" w:rsidRPr="008A11F4" w:rsidTr="002E44B9">
        <w:trPr>
          <w:trHeight w:val="284"/>
        </w:trPr>
        <w:tc>
          <w:tcPr>
            <w:tcW w:w="7107"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p>
        </w:tc>
        <w:tc>
          <w:tcPr>
            <w:tcW w:w="152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Так</w:t>
            </w:r>
          </w:p>
        </w:tc>
        <w:tc>
          <w:tcPr>
            <w:tcW w:w="150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ru-RU" w:eastAsia="uk-UA"/>
              </w:rPr>
              <w:t>Ні</w:t>
            </w:r>
          </w:p>
        </w:tc>
      </w:tr>
      <w:tr w:rsidR="008A11F4" w:rsidRPr="008A11F4" w:rsidTr="002E44B9">
        <w:trPr>
          <w:trHeight w:val="284"/>
        </w:trPr>
        <w:tc>
          <w:tcPr>
            <w:tcW w:w="7107"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Положення про загальні збори акціонерів                </w:t>
            </w:r>
          </w:p>
        </w:tc>
        <w:tc>
          <w:tcPr>
            <w:tcW w:w="152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ru-RU" w:eastAsia="uk-UA"/>
              </w:rPr>
              <w:t>X</w:t>
            </w:r>
          </w:p>
        </w:tc>
      </w:tr>
      <w:tr w:rsidR="008A11F4" w:rsidRPr="008A11F4" w:rsidTr="002E44B9">
        <w:trPr>
          <w:trHeight w:val="284"/>
        </w:trPr>
        <w:tc>
          <w:tcPr>
            <w:tcW w:w="7107"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Положення про наглядову раду                           </w:t>
            </w:r>
          </w:p>
        </w:tc>
        <w:tc>
          <w:tcPr>
            <w:tcW w:w="152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X</w:t>
            </w:r>
          </w:p>
        </w:tc>
      </w:tr>
      <w:tr w:rsidR="008A11F4" w:rsidRPr="008A11F4" w:rsidTr="002E44B9">
        <w:trPr>
          <w:trHeight w:val="284"/>
        </w:trPr>
        <w:tc>
          <w:tcPr>
            <w:tcW w:w="7107"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Положення про виконавчий орган  </w:t>
            </w:r>
          </w:p>
        </w:tc>
        <w:tc>
          <w:tcPr>
            <w:tcW w:w="152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X</w:t>
            </w:r>
          </w:p>
        </w:tc>
      </w:tr>
      <w:tr w:rsidR="008A11F4" w:rsidRPr="008A11F4" w:rsidTr="002E44B9">
        <w:trPr>
          <w:trHeight w:val="284"/>
        </w:trPr>
        <w:tc>
          <w:tcPr>
            <w:tcW w:w="7107"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Положення про посадових осіб акціонерного товариства   </w:t>
            </w:r>
          </w:p>
        </w:tc>
        <w:tc>
          <w:tcPr>
            <w:tcW w:w="152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
                <w:bCs/>
                <w:sz w:val="20"/>
                <w:szCs w:val="20"/>
                <w:lang w:val="ru-RU" w:eastAsia="uk-UA"/>
              </w:rPr>
            </w:pPr>
            <w:r w:rsidRPr="008A11F4">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
                <w:bCs/>
                <w:sz w:val="20"/>
                <w:szCs w:val="20"/>
                <w:lang w:val="ru-RU" w:eastAsia="uk-UA"/>
              </w:rPr>
            </w:pPr>
            <w:r w:rsidRPr="008A11F4">
              <w:rPr>
                <w:rFonts w:ascii="Times New Roman" w:eastAsia="Times New Roman" w:hAnsi="Times New Roman" w:cs="Times New Roman"/>
                <w:bCs/>
                <w:sz w:val="20"/>
                <w:szCs w:val="20"/>
                <w:lang w:val="ru-RU" w:eastAsia="uk-UA"/>
              </w:rPr>
              <w:t>X</w:t>
            </w:r>
          </w:p>
        </w:tc>
      </w:tr>
      <w:tr w:rsidR="008A11F4" w:rsidRPr="008A11F4" w:rsidTr="002E44B9">
        <w:trPr>
          <w:trHeight w:val="284"/>
        </w:trPr>
        <w:tc>
          <w:tcPr>
            <w:tcW w:w="7107"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Положення про ревізійну комісію ( або ревізора )                       </w:t>
            </w:r>
          </w:p>
        </w:tc>
        <w:tc>
          <w:tcPr>
            <w:tcW w:w="152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X</w:t>
            </w:r>
          </w:p>
        </w:tc>
      </w:tr>
      <w:tr w:rsidR="008A11F4" w:rsidRPr="008A11F4" w:rsidTr="002E44B9">
        <w:trPr>
          <w:trHeight w:val="284"/>
        </w:trPr>
        <w:tc>
          <w:tcPr>
            <w:tcW w:w="7107"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Положення про порядок розподілу прибутку               </w:t>
            </w:r>
          </w:p>
        </w:tc>
        <w:tc>
          <w:tcPr>
            <w:tcW w:w="152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X</w:t>
            </w:r>
          </w:p>
        </w:tc>
      </w:tr>
      <w:tr w:rsidR="008A11F4" w:rsidRPr="008A11F4" w:rsidTr="002E44B9">
        <w:trPr>
          <w:trHeight w:val="284"/>
        </w:trPr>
        <w:tc>
          <w:tcPr>
            <w:tcW w:w="1718" w:type="dxa"/>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color w:val="000000"/>
                <w:sz w:val="20"/>
                <w:szCs w:val="20"/>
                <w:lang w:eastAsia="uk-UA"/>
              </w:rPr>
              <w:lastRenderedPageBreak/>
              <w:t xml:space="preserve">Інше (запишіть)                                        </w:t>
            </w:r>
          </w:p>
        </w:tc>
        <w:tc>
          <w:tcPr>
            <w:tcW w:w="8419" w:type="dxa"/>
            <w:gridSpan w:val="3"/>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ru-RU" w:eastAsia="uk-UA"/>
              </w:rPr>
              <w:t>немає</w:t>
            </w:r>
          </w:p>
        </w:tc>
      </w:tr>
    </w:tbl>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p>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p>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8A11F4" w:rsidRPr="008A11F4" w:rsidTr="002E44B9">
        <w:trPr>
          <w:trHeight w:val="284"/>
        </w:trPr>
        <w:tc>
          <w:tcPr>
            <w:tcW w:w="2894"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Інформація про діяльність акціонерного товариства</w:t>
            </w:r>
          </w:p>
        </w:tc>
        <w:tc>
          <w:tcPr>
            <w:tcW w:w="12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Інформація розповсюджується на загальних зборах</w:t>
            </w:r>
          </w:p>
        </w:tc>
        <w:tc>
          <w:tcPr>
            <w:tcW w:w="1861"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Копії документів надаються на запит акціонера</w:t>
            </w:r>
          </w:p>
        </w:tc>
        <w:tc>
          <w:tcPr>
            <w:tcW w:w="136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ru-RU" w:eastAsia="uk-UA"/>
              </w:rPr>
              <w:t>Інформація розміщується на власному веб-сайті акціонерного товариства</w:t>
            </w:r>
          </w:p>
        </w:tc>
      </w:tr>
      <w:tr w:rsidR="008A11F4" w:rsidRPr="008A11F4" w:rsidTr="002E44B9">
        <w:trPr>
          <w:trHeight w:val="284"/>
        </w:trPr>
        <w:tc>
          <w:tcPr>
            <w:tcW w:w="2894"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Фінансова звітність, результати діяльності</w:t>
            </w:r>
          </w:p>
        </w:tc>
        <w:tc>
          <w:tcPr>
            <w:tcW w:w="12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Так</w:t>
            </w:r>
          </w:p>
        </w:tc>
      </w:tr>
      <w:tr w:rsidR="008A11F4" w:rsidRPr="008A11F4" w:rsidTr="002E44B9">
        <w:trPr>
          <w:trHeight w:val="284"/>
        </w:trPr>
        <w:tc>
          <w:tcPr>
            <w:tcW w:w="2894"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Інформація про акціонерів, які володіють 5 відсотків та більше статутного капіталу</w:t>
            </w:r>
          </w:p>
        </w:tc>
        <w:tc>
          <w:tcPr>
            <w:tcW w:w="12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r w:rsidR="008A11F4" w:rsidRPr="008A11F4" w:rsidTr="002E44B9">
        <w:trPr>
          <w:trHeight w:val="284"/>
        </w:trPr>
        <w:tc>
          <w:tcPr>
            <w:tcW w:w="2894"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Інформація про склад органів управління товариства</w:t>
            </w:r>
          </w:p>
        </w:tc>
        <w:tc>
          <w:tcPr>
            <w:tcW w:w="12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r>
      <w:tr w:rsidR="008A11F4" w:rsidRPr="008A11F4" w:rsidTr="002E44B9">
        <w:trPr>
          <w:trHeight w:val="284"/>
        </w:trPr>
        <w:tc>
          <w:tcPr>
            <w:tcW w:w="2894"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Протоколи загальних зборів акціонерів після їх проведення</w:t>
            </w:r>
          </w:p>
        </w:tc>
        <w:tc>
          <w:tcPr>
            <w:tcW w:w="12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Так</w:t>
            </w:r>
          </w:p>
        </w:tc>
      </w:tr>
      <w:tr w:rsidR="008A11F4" w:rsidRPr="008A11F4" w:rsidTr="002E44B9">
        <w:trPr>
          <w:trHeight w:val="284"/>
        </w:trPr>
        <w:tc>
          <w:tcPr>
            <w:tcW w:w="2894"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Розмір винагороди посадових осіб акціонерного товариства</w:t>
            </w:r>
          </w:p>
        </w:tc>
        <w:tc>
          <w:tcPr>
            <w:tcW w:w="127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Ні</w:t>
            </w:r>
          </w:p>
        </w:tc>
      </w:tr>
    </w:tbl>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8A11F4">
        <w:rPr>
          <w:rFonts w:ascii="Times New Roman" w:eastAsia="Times New Roman" w:hAnsi="Times New Roman" w:cs="Times New Roman"/>
          <w:bCs/>
          <w:sz w:val="20"/>
          <w:szCs w:val="20"/>
          <w:u w:val="single"/>
          <w:lang w:val="en-US" w:eastAsia="uk-UA"/>
        </w:rPr>
        <w:t>Так</w:t>
      </w: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8A11F4" w:rsidRPr="008A11F4" w:rsidTr="002E44B9">
        <w:trPr>
          <w:trHeight w:val="284"/>
        </w:trPr>
        <w:tc>
          <w:tcPr>
            <w:tcW w:w="6281"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tc>
        <w:tc>
          <w:tcPr>
            <w:tcW w:w="193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Так</w:t>
            </w:r>
          </w:p>
        </w:tc>
        <w:tc>
          <w:tcPr>
            <w:tcW w:w="192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Ні</w:t>
            </w:r>
          </w:p>
        </w:tc>
      </w:tr>
      <w:tr w:rsidR="008A11F4" w:rsidRPr="008A11F4" w:rsidTr="002E44B9">
        <w:trPr>
          <w:trHeight w:val="284"/>
        </w:trPr>
        <w:tc>
          <w:tcPr>
            <w:tcW w:w="6281"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Не проводились взагалі                                 </w:t>
            </w:r>
          </w:p>
        </w:tc>
        <w:tc>
          <w:tcPr>
            <w:tcW w:w="193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281"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Раз на рік                                             </w:t>
            </w:r>
          </w:p>
        </w:tc>
        <w:tc>
          <w:tcPr>
            <w:tcW w:w="193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c>
          <w:tcPr>
            <w:tcW w:w="192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r>
      <w:tr w:rsidR="008A11F4" w:rsidRPr="008A11F4" w:rsidTr="002E44B9">
        <w:trPr>
          <w:trHeight w:val="284"/>
        </w:trPr>
        <w:tc>
          <w:tcPr>
            <w:tcW w:w="6281" w:type="dxa"/>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color w:val="000000"/>
                <w:sz w:val="20"/>
                <w:szCs w:val="20"/>
                <w:lang w:eastAsia="uk-UA"/>
              </w:rPr>
              <w:t xml:space="preserve">Частіше ніж раз на рік                                 </w:t>
            </w:r>
          </w:p>
        </w:tc>
        <w:tc>
          <w:tcPr>
            <w:tcW w:w="193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en-US" w:eastAsia="uk-UA"/>
              </w:rPr>
              <w:t>X</w:t>
            </w:r>
          </w:p>
        </w:tc>
      </w:tr>
    </w:tbl>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r w:rsidRPr="008A11F4">
        <w:rPr>
          <w:rFonts w:ascii="Times New Roman" w:eastAsia="Times New Roman" w:hAnsi="Times New Roman" w:cs="Times New Roman"/>
          <w:b/>
          <w:bCs/>
          <w:color w:val="000000"/>
          <w:sz w:val="20"/>
          <w:szCs w:val="20"/>
          <w:lang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4462"/>
        <w:gridCol w:w="1852"/>
        <w:gridCol w:w="1895"/>
      </w:tblGrid>
      <w:tr w:rsidR="008A11F4" w:rsidRPr="008A11F4" w:rsidTr="002E44B9">
        <w:trPr>
          <w:trHeight w:val="284"/>
        </w:trPr>
        <w:tc>
          <w:tcPr>
            <w:tcW w:w="6309"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p>
        </w:tc>
        <w:tc>
          <w:tcPr>
            <w:tcW w:w="189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ru-RU" w:eastAsia="uk-UA"/>
              </w:rPr>
              <w:t>Так</w:t>
            </w:r>
          </w:p>
        </w:tc>
        <w:tc>
          <w:tcPr>
            <w:tcW w:w="193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val="ru-RU" w:eastAsia="uk-UA"/>
              </w:rPr>
              <w:t>Ні</w:t>
            </w:r>
          </w:p>
        </w:tc>
      </w:tr>
      <w:tr w:rsidR="008A11F4" w:rsidRPr="008A11F4" w:rsidTr="002E44B9">
        <w:trPr>
          <w:trHeight w:val="284"/>
        </w:trPr>
        <w:tc>
          <w:tcPr>
            <w:tcW w:w="6309"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Загальні збори акціонерів    </w:t>
            </w:r>
          </w:p>
        </w:tc>
        <w:tc>
          <w:tcPr>
            <w:tcW w:w="189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en-US" w:eastAsia="uk-UA"/>
              </w:rPr>
              <w:t>X</w:t>
            </w:r>
          </w:p>
        </w:tc>
      </w:tr>
      <w:tr w:rsidR="008A11F4" w:rsidRPr="008A11F4" w:rsidTr="002E44B9">
        <w:trPr>
          <w:trHeight w:val="284"/>
        </w:trPr>
        <w:tc>
          <w:tcPr>
            <w:tcW w:w="6309"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color w:val="000000"/>
                <w:sz w:val="20"/>
                <w:szCs w:val="20"/>
                <w:lang w:eastAsia="uk-UA"/>
              </w:rPr>
              <w:t xml:space="preserve">Наглядова рада                                         </w:t>
            </w:r>
          </w:p>
        </w:tc>
        <w:tc>
          <w:tcPr>
            <w:tcW w:w="1890"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en-US" w:eastAsia="uk-UA"/>
              </w:rPr>
              <w:t>X</w:t>
            </w:r>
          </w:p>
        </w:tc>
        <w:tc>
          <w:tcPr>
            <w:tcW w:w="1938"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sz w:val="20"/>
                <w:szCs w:val="20"/>
                <w:lang w:val="ru-RU" w:eastAsia="uk-UA"/>
              </w:rPr>
            </w:pPr>
            <w:r w:rsidRPr="008A11F4">
              <w:rPr>
                <w:rFonts w:ascii="Times New Roman" w:eastAsia="Times New Roman" w:hAnsi="Times New Roman" w:cs="Times New Roman"/>
                <w:bCs/>
                <w:sz w:val="20"/>
                <w:szCs w:val="20"/>
                <w:lang w:val="en-US" w:eastAsia="uk-UA"/>
              </w:rPr>
              <w:t xml:space="preserve"> </w:t>
            </w:r>
          </w:p>
        </w:tc>
      </w:tr>
      <w:tr w:rsidR="008A11F4" w:rsidRPr="008A11F4" w:rsidTr="002E44B9">
        <w:trPr>
          <w:trHeight w:val="284"/>
        </w:trPr>
        <w:tc>
          <w:tcPr>
            <w:tcW w:w="1718" w:type="dxa"/>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color w:val="000000"/>
                <w:sz w:val="20"/>
                <w:szCs w:val="20"/>
                <w:lang w:eastAsia="uk-UA"/>
              </w:rPr>
              <w:t xml:space="preserve">Інше (зазначити)                                        </w:t>
            </w:r>
          </w:p>
        </w:tc>
        <w:tc>
          <w:tcPr>
            <w:tcW w:w="8419" w:type="dxa"/>
            <w:gridSpan w:val="3"/>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 xml:space="preserve"> </w:t>
            </w:r>
          </w:p>
        </w:tc>
      </w:tr>
    </w:tbl>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p>
    <w:p w:rsidR="008A11F4" w:rsidRPr="008A11F4" w:rsidRDefault="008A11F4" w:rsidP="008A11F4">
      <w:pPr>
        <w:spacing w:after="0" w:line="240" w:lineRule="auto"/>
        <w:outlineLvl w:val="2"/>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
          <w:bCs/>
          <w:color w:val="000000"/>
          <w:sz w:val="20"/>
          <w:szCs w:val="20"/>
          <w:lang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5007"/>
        <w:gridCol w:w="1620"/>
        <w:gridCol w:w="1636"/>
      </w:tblGrid>
      <w:tr w:rsidR="008A11F4" w:rsidRPr="008A11F4" w:rsidTr="002E44B9">
        <w:trPr>
          <w:trHeight w:val="284"/>
        </w:trPr>
        <w:tc>
          <w:tcPr>
            <w:tcW w:w="6813"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
                <w:bCs/>
                <w:color w:val="000000"/>
                <w:sz w:val="20"/>
                <w:szCs w:val="20"/>
                <w:lang w:eastAsia="uk-UA"/>
              </w:rPr>
            </w:pPr>
          </w:p>
        </w:tc>
        <w:tc>
          <w:tcPr>
            <w:tcW w:w="165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Так</w:t>
            </w:r>
          </w:p>
        </w:tc>
        <w:tc>
          <w:tcPr>
            <w:tcW w:w="167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Ні</w:t>
            </w:r>
          </w:p>
        </w:tc>
      </w:tr>
      <w:tr w:rsidR="008A11F4" w:rsidRPr="008A11F4" w:rsidTr="002E44B9">
        <w:trPr>
          <w:trHeight w:val="284"/>
        </w:trPr>
        <w:tc>
          <w:tcPr>
            <w:tcW w:w="6813"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З власної ініціативи                                   </w:t>
            </w:r>
          </w:p>
        </w:tc>
        <w:tc>
          <w:tcPr>
            <w:tcW w:w="165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X</w:t>
            </w:r>
          </w:p>
        </w:tc>
      </w:tr>
      <w:tr w:rsidR="008A11F4" w:rsidRPr="008A11F4" w:rsidTr="002E44B9">
        <w:trPr>
          <w:trHeight w:val="284"/>
        </w:trPr>
        <w:tc>
          <w:tcPr>
            <w:tcW w:w="6813"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За дорученням загальних зборів                         </w:t>
            </w:r>
          </w:p>
        </w:tc>
        <w:tc>
          <w:tcPr>
            <w:tcW w:w="165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X</w:t>
            </w:r>
          </w:p>
        </w:tc>
      </w:tr>
      <w:tr w:rsidR="008A11F4" w:rsidRPr="008A11F4" w:rsidTr="002E44B9">
        <w:trPr>
          <w:trHeight w:val="284"/>
        </w:trPr>
        <w:tc>
          <w:tcPr>
            <w:tcW w:w="6813"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За дорученням наглядової ради                          </w:t>
            </w:r>
          </w:p>
        </w:tc>
        <w:tc>
          <w:tcPr>
            <w:tcW w:w="165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X</w:t>
            </w:r>
          </w:p>
        </w:tc>
      </w:tr>
      <w:tr w:rsidR="008A11F4" w:rsidRPr="008A11F4" w:rsidTr="002E44B9">
        <w:trPr>
          <w:trHeight w:val="284"/>
        </w:trPr>
        <w:tc>
          <w:tcPr>
            <w:tcW w:w="6813"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За зверненням виконавчого органу                       </w:t>
            </w:r>
          </w:p>
        </w:tc>
        <w:tc>
          <w:tcPr>
            <w:tcW w:w="165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X</w:t>
            </w:r>
          </w:p>
        </w:tc>
      </w:tr>
      <w:tr w:rsidR="008A11F4" w:rsidRPr="008A11F4" w:rsidTr="002E44B9">
        <w:trPr>
          <w:trHeight w:val="284"/>
        </w:trPr>
        <w:tc>
          <w:tcPr>
            <w:tcW w:w="6813" w:type="dxa"/>
            <w:gridSpan w:val="2"/>
            <w:shd w:val="clear" w:color="auto" w:fill="auto"/>
            <w:vAlign w:val="center"/>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sz w:val="20"/>
                <w:szCs w:val="20"/>
                <w:lang w:val="ru-RU"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8A11F4" w:rsidRPr="008A11F4" w:rsidRDefault="008A11F4" w:rsidP="008A11F4">
            <w:pPr>
              <w:spacing w:after="0" w:line="240" w:lineRule="auto"/>
              <w:jc w:val="center"/>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X</w:t>
            </w:r>
          </w:p>
        </w:tc>
      </w:tr>
      <w:tr w:rsidR="008A11F4" w:rsidRPr="008A11F4" w:rsidTr="002E44B9">
        <w:trPr>
          <w:trHeight w:val="284"/>
        </w:trPr>
        <w:tc>
          <w:tcPr>
            <w:tcW w:w="1662" w:type="dxa"/>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eastAsia="uk-UA"/>
              </w:rPr>
              <w:t xml:space="preserve">Інше (запишіть)                                        </w:t>
            </w:r>
          </w:p>
        </w:tc>
        <w:tc>
          <w:tcPr>
            <w:tcW w:w="8475" w:type="dxa"/>
            <w:gridSpan w:val="3"/>
            <w:shd w:val="clear" w:color="auto" w:fill="auto"/>
          </w:tcPr>
          <w:p w:rsidR="008A11F4" w:rsidRPr="008A11F4" w:rsidRDefault="008A11F4" w:rsidP="008A11F4">
            <w:pPr>
              <w:spacing w:after="0" w:line="240" w:lineRule="auto"/>
              <w:outlineLvl w:val="2"/>
              <w:rPr>
                <w:rFonts w:ascii="Times New Roman" w:eastAsia="Times New Roman" w:hAnsi="Times New Roman" w:cs="Times New Roman"/>
                <w:bCs/>
                <w:color w:val="000000"/>
                <w:sz w:val="20"/>
                <w:szCs w:val="20"/>
                <w:lang w:eastAsia="uk-UA"/>
              </w:rPr>
            </w:pPr>
            <w:r w:rsidRPr="008A11F4">
              <w:rPr>
                <w:rFonts w:ascii="Times New Roman" w:eastAsia="Times New Roman" w:hAnsi="Times New Roman" w:cs="Times New Roman"/>
                <w:bCs/>
                <w:color w:val="000000"/>
                <w:sz w:val="20"/>
                <w:szCs w:val="20"/>
                <w:lang w:val="ru-RU" w:eastAsia="uk-UA"/>
              </w:rPr>
              <w:t xml:space="preserve"> </w:t>
            </w:r>
          </w:p>
        </w:tc>
      </w:tr>
    </w:tbl>
    <w:p w:rsidR="008A11F4" w:rsidRPr="008A11F4" w:rsidRDefault="008A11F4" w:rsidP="008A11F4">
      <w:pPr>
        <w:spacing w:after="0" w:line="240" w:lineRule="auto"/>
        <w:rPr>
          <w:rFonts w:ascii="Times New Roman" w:eastAsia="Times New Roman" w:hAnsi="Times New Roman" w:cs="Times New Roman"/>
          <w:b/>
          <w:bCs/>
          <w:color w:val="000000"/>
          <w:sz w:val="20"/>
          <w:szCs w:val="20"/>
          <w:lang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vanish/>
          <w:color w:val="000000"/>
          <w:sz w:val="24"/>
          <w:szCs w:val="24"/>
          <w:lang w:val="ru-RU" w:eastAsia="ru-RU"/>
        </w:rPr>
      </w:pPr>
      <w:r w:rsidRPr="008A11F4">
        <w:rPr>
          <w:rFonts w:ascii="Times New Roman" w:eastAsia="Times New Roman" w:hAnsi="Times New Roman" w:cs="Times New Roman"/>
          <w:b/>
          <w:color w:val="000000"/>
          <w:sz w:val="28"/>
          <w:szCs w:val="28"/>
          <w:lang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color w:val="000000"/>
                <w:sz w:val="20"/>
                <w:szCs w:val="20"/>
                <w:lang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color w:val="000000"/>
                <w:sz w:val="20"/>
                <w:szCs w:val="20"/>
                <w:lang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color w:val="000000"/>
                <w:sz w:val="20"/>
                <w:szCs w:val="20"/>
                <w:lang w:eastAsia="uk-UA"/>
              </w:rPr>
              <w:t>Розмір частки акціонера (власника) (у відсотках до статутного капіталу)</w:t>
            </w:r>
          </w:p>
        </w:tc>
      </w:tr>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b/>
                <w:bCs/>
                <w:sz w:val="20"/>
                <w:szCs w:val="20"/>
                <w:lang w:val="en-US" w:eastAsia="uk-UA"/>
              </w:rPr>
            </w:pPr>
            <w:r w:rsidRPr="008A11F4">
              <w:rPr>
                <w:rFonts w:ascii="Times New Roman" w:eastAsia="Times New Roman" w:hAnsi="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val="en-US" w:eastAsia="uk-UA"/>
              </w:rPr>
            </w:pPr>
            <w:r w:rsidRPr="008A11F4">
              <w:rPr>
                <w:rFonts w:ascii="Times New Roman" w:eastAsia="Times New Roman" w:hAnsi="Times New Roman" w:cs="Times New Roman"/>
                <w:b/>
                <w:bCs/>
                <w:sz w:val="20"/>
                <w:szCs w:val="20"/>
                <w:lang w:val="en-US" w:eastAsia="uk-UA"/>
              </w:rPr>
              <w:t>4</w:t>
            </w:r>
          </w:p>
        </w:tc>
      </w:tr>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Cemln West SA</w:t>
            </w:r>
          </w:p>
        </w:tc>
        <w:tc>
          <w:tcPr>
            <w:tcW w:w="3119"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CHE-275.084.</w:t>
            </w:r>
          </w:p>
        </w:tc>
        <w:tc>
          <w:tcPr>
            <w:tcW w:w="1984"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val="en-US" w:eastAsia="uk-UA"/>
              </w:rPr>
            </w:pPr>
            <w:r w:rsidRPr="008A11F4">
              <w:rPr>
                <w:rFonts w:ascii="Times New Roman" w:eastAsia="Times New Roman" w:hAnsi="Times New Roman" w:cs="Times New Roman"/>
                <w:bCs/>
                <w:sz w:val="20"/>
                <w:szCs w:val="20"/>
                <w:lang w:val="en-US" w:eastAsia="uk-UA"/>
              </w:rPr>
              <w:t>96.612522</w:t>
            </w:r>
          </w:p>
        </w:tc>
      </w:tr>
    </w:tbl>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8A11F4">
        <w:rPr>
          <w:rFonts w:ascii="Times New Roman" w:eastAsia="Times New Roman" w:hAnsi="Times New Roman" w:cs="Times New Roman"/>
          <w:b/>
          <w:color w:val="000000"/>
          <w:sz w:val="28"/>
          <w:szCs w:val="28"/>
          <w:lang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8A11F4" w:rsidRPr="008A11F4" w:rsidTr="002E44B9">
        <w:tc>
          <w:tcPr>
            <w:tcW w:w="2268"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color w:val="000000"/>
                <w:sz w:val="20"/>
                <w:szCs w:val="20"/>
                <w:lang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Дата виникнення обмеження</w:t>
            </w:r>
          </w:p>
        </w:tc>
      </w:tr>
      <w:tr w:rsidR="008A11F4" w:rsidRPr="008A11F4" w:rsidTr="002E44B9">
        <w:tc>
          <w:tcPr>
            <w:tcW w:w="2268"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b/>
                <w:bCs/>
                <w:sz w:val="20"/>
                <w:szCs w:val="20"/>
                <w:lang w:val="en-US" w:eastAsia="uk-UA"/>
              </w:rPr>
            </w:pPr>
            <w:r w:rsidRPr="008A11F4">
              <w:rPr>
                <w:rFonts w:ascii="Times New Roman" w:eastAsia="Times New Roman" w:hAnsi="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val="en-US" w:eastAsia="uk-UA"/>
              </w:rPr>
            </w:pPr>
            <w:r w:rsidRPr="008A11F4">
              <w:rPr>
                <w:rFonts w:ascii="Times New Roman" w:eastAsia="Times New Roman" w:hAnsi="Times New Roman" w:cs="Times New Roman"/>
                <w:b/>
                <w:bCs/>
                <w:sz w:val="20"/>
                <w:szCs w:val="20"/>
                <w:lang w:val="en-US" w:eastAsia="uk-UA"/>
              </w:rPr>
              <w:t>4</w:t>
            </w:r>
          </w:p>
        </w:tc>
      </w:tr>
    </w:tbl>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after="0" w:line="240" w:lineRule="auto"/>
        <w:jc w:val="center"/>
        <w:rPr>
          <w:rFonts w:ascii="Times New Roman" w:eastAsia="Times New Roman" w:hAnsi="Times New Roman" w:cs="Times New Roman"/>
          <w:b/>
          <w:color w:val="000000"/>
          <w:sz w:val="28"/>
          <w:szCs w:val="28"/>
          <w:lang w:eastAsia="uk-UA"/>
        </w:rPr>
      </w:pPr>
      <w:r w:rsidRPr="008A11F4">
        <w:rPr>
          <w:rFonts w:ascii="Times New Roman" w:eastAsia="Times New Roman" w:hAnsi="Times New Roman" w:cs="Times New Roman"/>
          <w:b/>
          <w:color w:val="000000"/>
          <w:sz w:val="28"/>
          <w:szCs w:val="28"/>
          <w:lang w:eastAsia="uk-UA"/>
        </w:rPr>
        <w:lastRenderedPageBreak/>
        <w:t>8) порядок призначення та звільнення посадових осіб емітента</w:t>
      </w:r>
    </w:p>
    <w:p w:rsidR="008A11F4" w:rsidRPr="008A11F4" w:rsidRDefault="008A11F4" w:rsidP="008A11F4">
      <w:pPr>
        <w:spacing w:after="0" w:line="240" w:lineRule="auto"/>
        <w:jc w:val="center"/>
        <w:rPr>
          <w:rFonts w:ascii="Times New Roman" w:eastAsia="Times New Roman" w:hAnsi="Times New Roman" w:cs="Times New Roman"/>
          <w:b/>
          <w:sz w:val="28"/>
          <w:szCs w:val="28"/>
          <w:lang w:eastAsia="uk-UA"/>
        </w:rPr>
      </w:pPr>
      <w:r w:rsidRPr="008A11F4">
        <w:rPr>
          <w:rFonts w:ascii="Times New Roman" w:eastAsia="Times New Roman" w:hAnsi="Times New Roman" w:cs="Times New Roman"/>
          <w:b/>
          <w:color w:val="000000"/>
          <w:sz w:val="28"/>
          <w:szCs w:val="28"/>
          <w:lang w:eastAsia="uk-UA"/>
        </w:rPr>
        <w:t xml:space="preserve"> </w:t>
      </w:r>
    </w:p>
    <w:p w:rsidR="008A11F4" w:rsidRPr="008A11F4" w:rsidRDefault="008A11F4" w:rsidP="008A11F4">
      <w:pPr>
        <w:spacing w:after="0" w:line="240" w:lineRule="auto"/>
        <w:rPr>
          <w:rFonts w:ascii="Times New Roman" w:eastAsia="Times New Roman" w:hAnsi="Times New Roman" w:cs="Times New Roman"/>
          <w:sz w:val="20"/>
          <w:szCs w:val="20"/>
          <w:lang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Вiдповiдно до Статуту</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sz w:val="28"/>
          <w:szCs w:val="28"/>
          <w:lang w:val="ru-RU" w:eastAsia="ru-RU"/>
        </w:rPr>
      </w:pPr>
      <w:r w:rsidRPr="008A11F4">
        <w:rPr>
          <w:rFonts w:ascii="Times New Roman" w:eastAsia="Times New Roman" w:hAnsi="Times New Roman" w:cs="Times New Roman"/>
          <w:b/>
          <w:color w:val="000000"/>
          <w:sz w:val="28"/>
          <w:szCs w:val="28"/>
          <w:lang w:eastAsia="ru-RU"/>
        </w:rPr>
        <w:lastRenderedPageBreak/>
        <w:t>9) повноваження посадових осіб емітента</w:t>
      </w:r>
    </w:p>
    <w:p w:rsidR="008A11F4" w:rsidRPr="008A11F4" w:rsidRDefault="008A11F4" w:rsidP="008A11F4">
      <w:pPr>
        <w:spacing w:after="0" w:line="240" w:lineRule="auto"/>
        <w:rPr>
          <w:rFonts w:ascii="Times New Roman" w:eastAsia="Times New Roman" w:hAnsi="Times New Roman" w:cs="Times New Roman"/>
          <w:sz w:val="20"/>
          <w:szCs w:val="20"/>
          <w:lang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Вiдповiдно до  Статуту</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after="0" w:line="240" w:lineRule="auto"/>
        <w:jc w:val="center"/>
        <w:rPr>
          <w:rFonts w:ascii="Times New Roman" w:eastAsia="Times New Roman" w:hAnsi="Times New Roman" w:cs="Times New Roman"/>
          <w:b/>
          <w:color w:val="000000"/>
          <w:sz w:val="28"/>
          <w:szCs w:val="28"/>
          <w:lang w:eastAsia="uk-UA"/>
        </w:rPr>
      </w:pPr>
      <w:r w:rsidRPr="008A11F4">
        <w:rPr>
          <w:rFonts w:ascii="Times New Roman" w:eastAsia="Times New Roman" w:hAnsi="Times New Roman" w:cs="Times New Roman"/>
          <w:b/>
          <w:color w:val="000000"/>
          <w:sz w:val="28"/>
          <w:szCs w:val="28"/>
          <w:lang w:eastAsia="uk-UA"/>
        </w:rPr>
        <w:lastRenderedPageBreak/>
        <w:t xml:space="preserve">10) </w:t>
      </w:r>
      <w:r w:rsidRPr="008A11F4">
        <w:rPr>
          <w:rFonts w:ascii="Times New Roman" w:eastAsia="Times New Roman" w:hAnsi="Times New Roman" w:cs="Times New Roman"/>
          <w:b/>
          <w:sz w:val="28"/>
          <w:szCs w:val="28"/>
          <w:lang w:val="ru-RU"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8A11F4" w:rsidRPr="008A11F4" w:rsidRDefault="008A11F4" w:rsidP="008A11F4">
      <w:pPr>
        <w:spacing w:after="0" w:line="240" w:lineRule="auto"/>
        <w:jc w:val="center"/>
        <w:rPr>
          <w:rFonts w:ascii="Times New Roman" w:eastAsia="Times New Roman" w:hAnsi="Times New Roman" w:cs="Times New Roman"/>
          <w:b/>
          <w:sz w:val="28"/>
          <w:szCs w:val="28"/>
          <w:lang w:eastAsia="uk-UA"/>
        </w:rPr>
      </w:pPr>
      <w:r w:rsidRPr="008A11F4">
        <w:rPr>
          <w:rFonts w:ascii="Times New Roman" w:eastAsia="Times New Roman" w:hAnsi="Times New Roman" w:cs="Times New Roman"/>
          <w:b/>
          <w:color w:val="000000"/>
          <w:sz w:val="28"/>
          <w:szCs w:val="28"/>
          <w:lang w:eastAsia="uk-UA"/>
        </w:rPr>
        <w:t xml:space="preserve"> </w:t>
      </w:r>
    </w:p>
    <w:p w:rsidR="008A11F4" w:rsidRPr="008A11F4" w:rsidRDefault="008A11F4" w:rsidP="008A11F4">
      <w:pPr>
        <w:spacing w:after="0" w:line="240" w:lineRule="auto"/>
        <w:rPr>
          <w:rFonts w:ascii="Times New Roman" w:eastAsia="Times New Roman" w:hAnsi="Times New Roman" w:cs="Times New Roman"/>
          <w:sz w:val="20"/>
          <w:szCs w:val="20"/>
          <w:lang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Управлiнський персонал несе вiдповiдальнiсть за iншу iнформацiю. Iнша iнформацiя складається iз Звiту про управлiння на 31 грудня 2019 р. та за рiк, що закiнчився зазначеною датою, але не є фiнансовою звiтнiстю та нашим звiтом аудиторiв щодо неї.</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Наша думка щодо фiнансової звiтностi не поширюється на iншу iнформацiю та ми не робимо висновок з будь-яким рiвнем впевненостi щодо цiєї iншої iнформацiї.</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 xml:space="preserve">У зв'язку з нашим аудитом фiнансової звiтностi нашою вiдповiдальнiстю є ознайомитися з iншою iнформацiєю та при цьому розглянути, чи iснує суттєва невiдповiднiсть мiж iншою iнформацiєю i фiнансовою звiтнiстю або нашими знаннями, отриманими пiд час аудиту, або чи ця iнша iнформацiя виглядає такою, що мiстить суттєве викривлення. </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Якщо на основi проведеної нами роботи ми доходимо висновку, що iснує суттєве викривлення цiєї iншої iнформацiї, ми зобов'язанi повiдомити про цей факт. Як зазначено у роздiлi "Основа для думки iз застереженням" вище, фiнансова звiтнiсть Компанiї мiстить суттєвi викривлення. Ми прийшли до висновку, що iнша iнформацiя з тих же причин мiстить суттєвi викривлення стосовно кiлькiсних показникiв або iнших елементiв у Звiтi про управлiння, на якi впливають питання, зазначенi в роздiлi "Основа для думки iз застереженням".</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Вiдповiдальнiсть управлiнського персоналу та тих, кого надiлено найвищими повноваженнями, за фiнансову звiтнiсть</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Управлiнський персонал несе вiдповiдальнiсть за складання i достовiрне подання фiнансової звiтностi вiдповiдно до МСФЗ та вимог законодавства України щодо фiнансового звiтування та за таку систему внутрiшнього контролю, яку управлiнський персонал визначає потрiбною для того, щоб забезпечити складання фiнансової звiтностi, що не мiстить суттєвих викривлень внаслiдок шахрайства або помилки.</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При складаннi фiнансової звiтностi управлiнський персонал несе вiдповiдальнiсть за оцiнку здатностi Компанiї продовжувати свою дiяльнiсть на безперервнiй основi, розкриваючи, де це застосовно, питання, що стосуються безперервностi дiяльностi, та використовуючи припущення про безперервнiсть дiяльностi як основи для бухгалтерського облiку, крiм випадкiв, якщо управлiнський персонал або планує лiквiдувати Компанiю чи припинити дiяльнiсть, або не має iнших реальних альтернатив цьому.</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Тi, кого надiлено найвищими повноваженнями, несуть вiдповiдальнiсть за нагляд за процесом фiнансового звiтування Компанiї.</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Вiдповiдальнiсть аудиторiв за аудит фiнансової звiтностi</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Нашими цiлями є отримання об?рунтованої впевненостi, що фiнансова звiтнiсть у цiлому не мiстить суттєвого викривлення внаслiдок шахрайства або помилки, та випуск звiту аудиторiв, що мiстить нашу думку. Об?рунтована впевненiсть є високим рiвнем впевненостi, проте не гарантує, що аудит, проведений вiдповiдно до МСА, завжди виявить суттєве викривлення, коли воно iснує. Викривлення можуть бути результатом шахрайства або помилки; вони вважаються суттєвими, якщо окремо або в сукупностi, як об?рунтовано очiкується, вони можуть впливати на економiчнi рiшення користувачiв, що приймаються на основi цiєї фiнансової звiтностi.</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Виконуючи аудит вiдповiдно до вимог МСА, ми використовуємо професiйне судження та професiйний скептицизм протягом усього завдання з аудиту.</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Крiм того, ми:</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w:t>
      </w:r>
      <w:r w:rsidRPr="008A11F4">
        <w:rPr>
          <w:rFonts w:ascii="Times New Roman" w:eastAsia="Times New Roman" w:hAnsi="Times New Roman" w:cs="Times New Roman"/>
          <w:sz w:val="20"/>
          <w:szCs w:val="20"/>
          <w:lang w:val="en-US" w:eastAsia="uk-UA"/>
        </w:rPr>
        <w:tab/>
        <w:t>iдентифiкуємо та оцiнюємо ризики суттєвого викривлення фiнансової звiтностi внаслiдок шахрайства чи помилки, розробляємо й виконуємо аудиторськi процедури у вiдповiдь на цi ризики, а також отримуємо аудиторськi докази, що є достатнiми та прийнятними для використання їх як основи для нашої думки. Ризик невиявлення суттєвого викривлення внаслiдок шахрайства є вищим, нiж для викривлення внаслiдок помилки, оскiльки шахрайство може включати змову, пiдробку, навмиснi пропуски, неправильнi твердження або нехтування заходами внутрiшнього контролю;</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w:t>
      </w:r>
      <w:r w:rsidRPr="008A11F4">
        <w:rPr>
          <w:rFonts w:ascii="Times New Roman" w:eastAsia="Times New Roman" w:hAnsi="Times New Roman" w:cs="Times New Roman"/>
          <w:sz w:val="20"/>
          <w:szCs w:val="20"/>
          <w:lang w:val="en-US" w:eastAsia="uk-UA"/>
        </w:rPr>
        <w:tab/>
        <w:t>отримуємо розумiння заходiв внутрiшнього контролю, що стосуються аудиту, для розробки аудиторських процедур, якi б вiдповiдали обставинам, а не для висловлення думки щодо ефективностi системи внутрiшнього контролю Компанiї;</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w:t>
      </w:r>
      <w:r w:rsidRPr="008A11F4">
        <w:rPr>
          <w:rFonts w:ascii="Times New Roman" w:eastAsia="Times New Roman" w:hAnsi="Times New Roman" w:cs="Times New Roman"/>
          <w:sz w:val="20"/>
          <w:szCs w:val="20"/>
          <w:lang w:val="en-US" w:eastAsia="uk-UA"/>
        </w:rPr>
        <w:tab/>
        <w:t>оцiнюємо прийнятнiсть застосованих облiкових полiтик та об?рунтованiсть облiкових оцiнок i вiдповiдних розкриттiв iнформацiї, зроблених  управлiнським  персоналом;</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w:t>
      </w:r>
      <w:r w:rsidRPr="008A11F4">
        <w:rPr>
          <w:rFonts w:ascii="Times New Roman" w:eastAsia="Times New Roman" w:hAnsi="Times New Roman" w:cs="Times New Roman"/>
          <w:sz w:val="20"/>
          <w:szCs w:val="20"/>
          <w:lang w:val="en-US" w:eastAsia="uk-UA"/>
        </w:rPr>
        <w:tab/>
        <w:t>доходимо висновку щодо прийнятностi використання управлiнським персоналом припущення про безперервнiсть дiяльностi як основи для бухгалтерського облiку та на основi отриманих аудиторських доказiв робимо висновок, чи iснує суттєва невизначенiсть щодо подiй або умов, що може поставити пiд значний сумнiв здатнiсть Компанiї продовжувати свою дiяльнiсть на безперервнiй основi. Якщо ми доходимо висновку щодо iснування такої суттєвої невизначеностi, ми повиннi привернути увагу в нашому звiтi аудиторiв до вiдповiдних розкриттiв iнформацiї у  фiнансовiй звiтностi або, якщо такi розкриття iнформацiї є неналежними, модифiкувати свою думку. Нашi висновки ?рунтуються на аудиторських доказах, отриманих до дати нашого звiту аудиторiв. Втiм, майбутнi подiї або умови можуть примусити Компанiю припинити свою дiяльнiсть на безперервнiй основi;</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w:t>
      </w:r>
      <w:r w:rsidRPr="008A11F4">
        <w:rPr>
          <w:rFonts w:ascii="Times New Roman" w:eastAsia="Times New Roman" w:hAnsi="Times New Roman" w:cs="Times New Roman"/>
          <w:sz w:val="20"/>
          <w:szCs w:val="20"/>
          <w:lang w:val="en-US" w:eastAsia="uk-UA"/>
        </w:rPr>
        <w:tab/>
        <w:t>оцiнюємо загальне подання, структуру та змiст фiнансової звiтностi включно з розкриттями iнформацiї, а також те, чи показує фiнансова звiтнiсть операцiї та подiї, що покладенi в основу її складання, так, щоб досягти достовiрного подання;</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Ми повiдомляємо тим, кого надiлено найвищими повноваженнями, разом з iншими питаннями iнформацiю про запланований обсяг та час проведення аудиту та суттєвi аудиторськi результати, включаючи будь-якi суттєвi недолiки заходiв внутрiшнього контролю, виявленi нами пiд час аудиту.</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lastRenderedPageBreak/>
        <w:t>З перелiку всiх питань, iнформацiя щодо яких надавалась тим, кого надiлено найвищими повноваженнями, ми визначили тi, що були найбiльш значущими пiд час аудиту фiнансової звiтностi поточного перiоду, тобто тi, якi є ключовими питаннями аудиту. Ми описуємо цi питання в нашому звiтi аудиторiв, крiм випадкiв, якщо законодавчим чи регуляторним актом заборонено публiчне розкриття такого питання, або коли за вкрай виняткових обставин ми визначаємо, що таке питання не слiд висвiтлювати в нашому звiтi, оскiльки негативнi наслiдки такого висвiтлення можуть очiкувано переважити його кориснiсть для iнтересiв громадськостi.</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Звiт щодо вимог iнших законодавчих i нормативних актiв</w:t>
      </w: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Згiдно з вимогами статтi 14(4) Закону України "Про аудит фiнансової звiтностi та аудиторську дiяльнiсть" ми надаємо нижченаведену iнформацiю в нашому Звiтi незалежних аудиторiв, що вимагається додатково до вимог МСА.</w:t>
      </w:r>
    </w:p>
    <w:p w:rsidR="008A11F4" w:rsidRDefault="008A11F4">
      <w:pPr>
        <w:sectPr w:rsidR="008A11F4" w:rsidSect="008A11F4">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8A11F4" w:rsidRPr="008A11F4" w:rsidTr="002E44B9">
        <w:trPr>
          <w:trHeight w:val="463"/>
        </w:trPr>
        <w:tc>
          <w:tcPr>
            <w:tcW w:w="1548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Cambria" w:eastAsia="Cambria" w:hAnsi="Cambria" w:cs="Cambria"/>
                <w:b/>
                <w:bCs/>
                <w:sz w:val="24"/>
                <w:szCs w:val="24"/>
                <w:lang w:val="ru-RU" w:eastAsia="uk-UA"/>
              </w:rPr>
            </w:pPr>
            <w:r w:rsidRPr="008A11F4">
              <w:rPr>
                <w:rFonts w:ascii="Cambria" w:eastAsia="Cambria" w:hAnsi="Cambria" w:cs="Cambria"/>
                <w:b/>
                <w:bCs/>
                <w:sz w:val="28"/>
                <w:szCs w:val="28"/>
                <w:lang w:val="en-US" w:eastAsia="uk-UA"/>
              </w:rPr>
              <w:lastRenderedPageBreak/>
              <w:t>VIII. Інформація про осіб, що володіють 5 і більше відсотками акцій емітента</w:t>
            </w:r>
          </w:p>
        </w:tc>
      </w:tr>
    </w:tbl>
    <w:p w:rsidR="008A11F4" w:rsidRPr="008A11F4" w:rsidRDefault="008A11F4" w:rsidP="008A11F4">
      <w:pPr>
        <w:spacing w:after="0" w:line="240" w:lineRule="auto"/>
        <w:rPr>
          <w:rFonts w:ascii="Cambria" w:eastAsia="Cambria" w:hAnsi="Cambria" w:cs="Cambria"/>
          <w:vanish/>
          <w:sz w:val="24"/>
          <w:szCs w:val="24"/>
          <w:lang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8A11F4" w:rsidRPr="008A11F4" w:rsidTr="002E44B9">
        <w:tc>
          <w:tcPr>
            <w:tcW w:w="3588" w:type="dxa"/>
            <w:vMerge w:val="restart"/>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Найменування юридичної особи</w:t>
            </w:r>
          </w:p>
        </w:tc>
        <w:tc>
          <w:tcPr>
            <w:tcW w:w="1428" w:type="dxa"/>
            <w:vMerge w:val="restart"/>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Місцезнаходження</w:t>
            </w:r>
          </w:p>
        </w:tc>
        <w:tc>
          <w:tcPr>
            <w:tcW w:w="1736" w:type="dxa"/>
            <w:vMerge w:val="restart"/>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Кількість акцій (штук)</w:t>
            </w:r>
          </w:p>
        </w:tc>
        <w:tc>
          <w:tcPr>
            <w:tcW w:w="1763" w:type="dxa"/>
            <w:vMerge w:val="restart"/>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Кількість за видами акцій</w:t>
            </w:r>
          </w:p>
        </w:tc>
      </w:tr>
      <w:tr w:rsidR="008A11F4" w:rsidRPr="008A11F4" w:rsidTr="002E44B9">
        <w:tc>
          <w:tcPr>
            <w:tcW w:w="3588" w:type="dxa"/>
            <w:vMerge/>
            <w:vAlign w:val="center"/>
          </w:tcPr>
          <w:p w:rsidR="008A11F4" w:rsidRPr="008A11F4" w:rsidRDefault="008A11F4" w:rsidP="008A11F4">
            <w:pPr>
              <w:spacing w:after="0" w:line="240" w:lineRule="auto"/>
              <w:rPr>
                <w:rFonts w:ascii="Times New Roman" w:eastAsia="Cambria" w:hAnsi="Times New Roman" w:cs="Times New Roman"/>
                <w:b/>
                <w:bCs/>
                <w:sz w:val="20"/>
                <w:szCs w:val="20"/>
                <w:lang w:eastAsia="uk-UA"/>
              </w:rPr>
            </w:pPr>
          </w:p>
        </w:tc>
        <w:tc>
          <w:tcPr>
            <w:tcW w:w="1428" w:type="dxa"/>
            <w:vMerge/>
            <w:vAlign w:val="center"/>
          </w:tcPr>
          <w:p w:rsidR="008A11F4" w:rsidRPr="008A11F4" w:rsidRDefault="008A11F4" w:rsidP="008A11F4">
            <w:pPr>
              <w:spacing w:after="0" w:line="240" w:lineRule="auto"/>
              <w:rPr>
                <w:rFonts w:ascii="Times New Roman" w:eastAsia="Cambria" w:hAnsi="Times New Roman" w:cs="Times New Roman"/>
                <w:b/>
                <w:bCs/>
                <w:sz w:val="20"/>
                <w:szCs w:val="20"/>
                <w:lang w:eastAsia="uk-UA"/>
              </w:rPr>
            </w:pPr>
          </w:p>
        </w:tc>
        <w:tc>
          <w:tcPr>
            <w:tcW w:w="3303" w:type="dxa"/>
            <w:vMerge/>
            <w:vAlign w:val="center"/>
          </w:tcPr>
          <w:p w:rsidR="008A11F4" w:rsidRPr="008A11F4" w:rsidRDefault="008A11F4" w:rsidP="008A11F4">
            <w:pPr>
              <w:spacing w:after="0" w:line="240" w:lineRule="auto"/>
              <w:rPr>
                <w:rFonts w:ascii="Times New Roman" w:eastAsia="Cambria" w:hAnsi="Times New Roman" w:cs="Times New Roman"/>
                <w:b/>
                <w:bCs/>
                <w:sz w:val="20"/>
                <w:szCs w:val="20"/>
                <w:lang w:eastAsia="uk-UA"/>
              </w:rPr>
            </w:pPr>
          </w:p>
        </w:tc>
        <w:tc>
          <w:tcPr>
            <w:tcW w:w="1736" w:type="dxa"/>
            <w:vMerge/>
            <w:vAlign w:val="center"/>
          </w:tcPr>
          <w:p w:rsidR="008A11F4" w:rsidRPr="008A11F4" w:rsidRDefault="008A11F4" w:rsidP="008A11F4">
            <w:pPr>
              <w:spacing w:after="0" w:line="240" w:lineRule="auto"/>
              <w:rPr>
                <w:rFonts w:ascii="Times New Roman" w:eastAsia="Cambria" w:hAnsi="Times New Roman" w:cs="Times New Roman"/>
                <w:b/>
                <w:bCs/>
                <w:sz w:val="20"/>
                <w:szCs w:val="20"/>
                <w:lang w:eastAsia="uk-UA"/>
              </w:rPr>
            </w:pPr>
          </w:p>
        </w:tc>
        <w:tc>
          <w:tcPr>
            <w:tcW w:w="1763" w:type="dxa"/>
            <w:vMerge/>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p>
        </w:tc>
        <w:tc>
          <w:tcPr>
            <w:tcW w:w="182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8A11F4" w:rsidRPr="008A11F4" w:rsidRDefault="008A11F4" w:rsidP="008A11F4">
            <w:pPr>
              <w:spacing w:after="0" w:line="240" w:lineRule="auto"/>
              <w:ind w:left="-243"/>
              <w:jc w:val="center"/>
              <w:rPr>
                <w:rFonts w:ascii="Times New Roman" w:eastAsia="Cambria" w:hAnsi="Times New Roman" w:cs="Times New Roman"/>
                <w:b/>
                <w:bCs/>
                <w:sz w:val="20"/>
                <w:szCs w:val="20"/>
                <w:lang w:val="en-US" w:eastAsia="uk-UA"/>
              </w:rPr>
            </w:pPr>
            <w:r w:rsidRPr="008A11F4">
              <w:rPr>
                <w:rFonts w:ascii="Times New Roman" w:eastAsia="Cambria" w:hAnsi="Times New Roman" w:cs="Times New Roman"/>
                <w:b/>
                <w:bCs/>
                <w:sz w:val="20"/>
                <w:szCs w:val="20"/>
                <w:lang w:val="en-US" w:eastAsia="uk-UA"/>
              </w:rPr>
              <w:t xml:space="preserve">  </w:t>
            </w:r>
            <w:r w:rsidRPr="008A11F4">
              <w:rPr>
                <w:rFonts w:ascii="Times New Roman" w:eastAsia="Cambria" w:hAnsi="Times New Roman" w:cs="Times New Roman"/>
                <w:b/>
                <w:bCs/>
                <w:sz w:val="20"/>
                <w:szCs w:val="20"/>
                <w:lang w:eastAsia="uk-UA"/>
              </w:rPr>
              <w:t>привілейовані</w:t>
            </w:r>
          </w:p>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іменні</w:t>
            </w:r>
          </w:p>
        </w:tc>
      </w:tr>
      <w:tr w:rsidR="008A11F4" w:rsidRPr="008A11F4" w:rsidTr="002E44B9">
        <w:tc>
          <w:tcPr>
            <w:tcW w:w="3588" w:type="dxa"/>
            <w:vAlign w:val="center"/>
          </w:tcPr>
          <w:p w:rsidR="008A11F4" w:rsidRPr="008A11F4" w:rsidRDefault="008A11F4" w:rsidP="008A11F4">
            <w:pPr>
              <w:spacing w:after="0" w:line="240" w:lineRule="auto"/>
              <w:jc w:val="center"/>
              <w:rPr>
                <w:rFonts w:ascii="Times New Roman" w:eastAsia="Cambria" w:hAnsi="Times New Roman" w:cs="Times New Roman"/>
                <w:bCs/>
                <w:sz w:val="20"/>
                <w:szCs w:val="20"/>
                <w:lang w:eastAsia="uk-UA"/>
              </w:rPr>
            </w:pPr>
            <w:r w:rsidRPr="008A11F4">
              <w:rPr>
                <w:rFonts w:ascii="Times New Roman" w:eastAsia="Cambria" w:hAnsi="Times New Roman" w:cs="Times New Roman"/>
                <w:bCs/>
                <w:sz w:val="20"/>
                <w:szCs w:val="20"/>
                <w:lang w:eastAsia="uk-UA"/>
              </w:rPr>
              <w:t>Cemln West SA</w:t>
            </w:r>
          </w:p>
        </w:tc>
        <w:tc>
          <w:tcPr>
            <w:tcW w:w="1428" w:type="dxa"/>
            <w:vAlign w:val="center"/>
          </w:tcPr>
          <w:p w:rsidR="008A11F4" w:rsidRPr="008A11F4" w:rsidRDefault="008A11F4" w:rsidP="008A11F4">
            <w:pPr>
              <w:spacing w:after="0" w:line="240" w:lineRule="auto"/>
              <w:jc w:val="center"/>
              <w:rPr>
                <w:rFonts w:ascii="Times New Roman" w:eastAsia="Cambria" w:hAnsi="Times New Roman" w:cs="Times New Roman"/>
                <w:bCs/>
                <w:sz w:val="20"/>
                <w:szCs w:val="20"/>
                <w:lang w:eastAsia="uk-UA"/>
              </w:rPr>
            </w:pPr>
            <w:r w:rsidRPr="008A11F4">
              <w:rPr>
                <w:rFonts w:ascii="Times New Roman" w:eastAsia="Cambria" w:hAnsi="Times New Roman" w:cs="Times New Roman"/>
                <w:bCs/>
                <w:sz w:val="20"/>
                <w:szCs w:val="20"/>
                <w:lang w:eastAsia="uk-UA"/>
              </w:rPr>
              <w:t>275.084</w:t>
            </w:r>
          </w:p>
        </w:tc>
        <w:tc>
          <w:tcPr>
            <w:tcW w:w="3303" w:type="dxa"/>
            <w:vAlign w:val="center"/>
          </w:tcPr>
          <w:p w:rsidR="008A11F4" w:rsidRPr="008A11F4" w:rsidRDefault="008A11F4" w:rsidP="008A11F4">
            <w:pPr>
              <w:spacing w:after="0" w:line="240" w:lineRule="auto"/>
              <w:jc w:val="center"/>
              <w:rPr>
                <w:rFonts w:ascii="Times New Roman" w:eastAsia="Cambria" w:hAnsi="Times New Roman" w:cs="Times New Roman"/>
                <w:bCs/>
                <w:sz w:val="20"/>
                <w:szCs w:val="20"/>
                <w:lang w:eastAsia="uk-UA"/>
              </w:rPr>
            </w:pPr>
            <w:r w:rsidRPr="008A11F4">
              <w:rPr>
                <w:rFonts w:ascii="Times New Roman" w:eastAsia="Cambria" w:hAnsi="Times New Roman" w:cs="Times New Roman"/>
                <w:bCs/>
                <w:sz w:val="20"/>
                <w:szCs w:val="20"/>
                <w:lang w:eastAsia="uk-UA"/>
              </w:rPr>
              <w:t>Швейцарiя 6302  н/д с/о Domanda Verwaltungs GmbH Grafenaustrasse 3</w:t>
            </w:r>
          </w:p>
        </w:tc>
        <w:tc>
          <w:tcPr>
            <w:tcW w:w="1736" w:type="dxa"/>
            <w:vAlign w:val="center"/>
          </w:tcPr>
          <w:p w:rsidR="008A11F4" w:rsidRPr="008A11F4" w:rsidRDefault="008A11F4" w:rsidP="008A11F4">
            <w:pPr>
              <w:spacing w:after="0" w:line="240" w:lineRule="auto"/>
              <w:jc w:val="center"/>
              <w:rPr>
                <w:rFonts w:ascii="Times New Roman" w:eastAsia="Cambria" w:hAnsi="Times New Roman" w:cs="Times New Roman"/>
                <w:bCs/>
                <w:sz w:val="20"/>
                <w:szCs w:val="20"/>
                <w:lang w:eastAsia="uk-UA"/>
              </w:rPr>
            </w:pPr>
            <w:r w:rsidRPr="008A11F4">
              <w:rPr>
                <w:rFonts w:ascii="Times New Roman" w:eastAsia="Cambria" w:hAnsi="Times New Roman" w:cs="Times New Roman"/>
                <w:bCs/>
                <w:sz w:val="20"/>
                <w:szCs w:val="20"/>
                <w:lang w:eastAsia="uk-UA"/>
              </w:rPr>
              <w:t>1286217</w:t>
            </w:r>
          </w:p>
        </w:tc>
        <w:tc>
          <w:tcPr>
            <w:tcW w:w="1763" w:type="dxa"/>
            <w:vAlign w:val="center"/>
          </w:tcPr>
          <w:p w:rsidR="008A11F4" w:rsidRPr="008A11F4" w:rsidRDefault="008A11F4" w:rsidP="008A11F4">
            <w:pPr>
              <w:spacing w:after="0" w:line="240" w:lineRule="auto"/>
              <w:jc w:val="center"/>
              <w:rPr>
                <w:rFonts w:ascii="Times New Roman" w:eastAsia="Cambria" w:hAnsi="Times New Roman" w:cs="Times New Roman"/>
                <w:bCs/>
                <w:sz w:val="20"/>
                <w:szCs w:val="20"/>
                <w:lang w:eastAsia="uk-UA"/>
              </w:rPr>
            </w:pPr>
            <w:r w:rsidRPr="008A11F4">
              <w:rPr>
                <w:rFonts w:ascii="Times New Roman" w:eastAsia="Cambria" w:hAnsi="Times New Roman" w:cs="Times New Roman"/>
                <w:bCs/>
                <w:sz w:val="20"/>
                <w:szCs w:val="20"/>
                <w:lang w:eastAsia="uk-UA"/>
              </w:rPr>
              <w:t>96.6125</w:t>
            </w:r>
          </w:p>
        </w:tc>
        <w:tc>
          <w:tcPr>
            <w:tcW w:w="182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Cs/>
                <w:sz w:val="20"/>
                <w:szCs w:val="20"/>
                <w:lang w:eastAsia="uk-UA"/>
              </w:rPr>
            </w:pPr>
            <w:r w:rsidRPr="008A11F4">
              <w:rPr>
                <w:rFonts w:ascii="Times New Roman" w:eastAsia="Cambria" w:hAnsi="Times New Roman" w:cs="Times New Roman"/>
                <w:bCs/>
                <w:sz w:val="20"/>
                <w:szCs w:val="20"/>
                <w:lang w:eastAsia="uk-UA"/>
              </w:rPr>
              <w:t>1286217</w:t>
            </w:r>
          </w:p>
        </w:tc>
        <w:tc>
          <w:tcPr>
            <w:tcW w:w="1792" w:type="dxa"/>
            <w:tcMar>
              <w:top w:w="60" w:type="dxa"/>
              <w:left w:w="60" w:type="dxa"/>
              <w:bottom w:w="60" w:type="dxa"/>
              <w:right w:w="60" w:type="dxa"/>
            </w:tcMar>
            <w:vAlign w:val="center"/>
          </w:tcPr>
          <w:p w:rsidR="008A11F4" w:rsidRPr="008A11F4" w:rsidRDefault="008A11F4" w:rsidP="008A11F4">
            <w:pPr>
              <w:spacing w:after="0" w:line="240" w:lineRule="auto"/>
              <w:ind w:left="-243"/>
              <w:jc w:val="center"/>
              <w:rPr>
                <w:rFonts w:ascii="Times New Roman" w:eastAsia="Cambria" w:hAnsi="Times New Roman" w:cs="Times New Roman"/>
                <w:bCs/>
                <w:sz w:val="20"/>
                <w:szCs w:val="20"/>
                <w:lang w:val="en-US" w:eastAsia="uk-UA"/>
              </w:rPr>
            </w:pPr>
            <w:r w:rsidRPr="008A11F4">
              <w:rPr>
                <w:rFonts w:ascii="Times New Roman" w:eastAsia="Cambria" w:hAnsi="Times New Roman" w:cs="Times New Roman"/>
                <w:bCs/>
                <w:sz w:val="20"/>
                <w:szCs w:val="20"/>
                <w:lang w:val="en-US" w:eastAsia="uk-UA"/>
              </w:rPr>
              <w:t>0</w:t>
            </w:r>
          </w:p>
        </w:tc>
      </w:tr>
      <w:tr w:rsidR="008A11F4" w:rsidRPr="008A11F4" w:rsidTr="002E44B9">
        <w:tc>
          <w:tcPr>
            <w:tcW w:w="8319" w:type="dxa"/>
            <w:gridSpan w:val="3"/>
            <w:vMerge w:val="restart"/>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val="ru-RU" w:eastAsia="uk-UA"/>
              </w:rPr>
            </w:pPr>
            <w:r w:rsidRPr="008A11F4">
              <w:rPr>
                <w:rFonts w:ascii="Times New Roman" w:eastAsia="Cambria" w:hAnsi="Times New Roman" w:cs="Times New Roman"/>
                <w:b/>
                <w:bCs/>
                <w:color w:val="000000"/>
                <w:sz w:val="20"/>
                <w:szCs w:val="20"/>
                <w:lang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Кількість акцій (штук)</w:t>
            </w:r>
          </w:p>
        </w:tc>
        <w:tc>
          <w:tcPr>
            <w:tcW w:w="1763" w:type="dxa"/>
            <w:vMerge w:val="restart"/>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Кількість за видами акцій</w:t>
            </w:r>
          </w:p>
        </w:tc>
      </w:tr>
      <w:tr w:rsidR="008A11F4" w:rsidRPr="008A11F4" w:rsidTr="002E44B9">
        <w:tc>
          <w:tcPr>
            <w:tcW w:w="8319" w:type="dxa"/>
            <w:gridSpan w:val="3"/>
            <w:vMerge/>
            <w:vAlign w:val="center"/>
          </w:tcPr>
          <w:p w:rsidR="008A11F4" w:rsidRPr="008A11F4" w:rsidRDefault="008A11F4" w:rsidP="008A11F4">
            <w:pPr>
              <w:spacing w:after="0" w:line="240" w:lineRule="auto"/>
              <w:rPr>
                <w:rFonts w:ascii="Times New Roman" w:eastAsia="Cambria" w:hAnsi="Times New Roman" w:cs="Times New Roman"/>
                <w:b/>
                <w:bCs/>
                <w:sz w:val="20"/>
                <w:szCs w:val="20"/>
                <w:lang w:eastAsia="uk-UA"/>
              </w:rPr>
            </w:pPr>
          </w:p>
        </w:tc>
        <w:tc>
          <w:tcPr>
            <w:tcW w:w="1736" w:type="dxa"/>
            <w:vMerge/>
            <w:vAlign w:val="center"/>
          </w:tcPr>
          <w:p w:rsidR="008A11F4" w:rsidRPr="008A11F4" w:rsidRDefault="008A11F4" w:rsidP="008A11F4">
            <w:pPr>
              <w:spacing w:after="0" w:line="240" w:lineRule="auto"/>
              <w:rPr>
                <w:rFonts w:ascii="Times New Roman" w:eastAsia="Cambria" w:hAnsi="Times New Roman" w:cs="Times New Roman"/>
                <w:b/>
                <w:bCs/>
                <w:sz w:val="20"/>
                <w:szCs w:val="20"/>
                <w:lang w:eastAsia="uk-UA"/>
              </w:rPr>
            </w:pPr>
          </w:p>
        </w:tc>
        <w:tc>
          <w:tcPr>
            <w:tcW w:w="1763" w:type="dxa"/>
            <w:vMerge/>
          </w:tcPr>
          <w:p w:rsidR="008A11F4" w:rsidRPr="008A11F4" w:rsidRDefault="008A11F4" w:rsidP="008A11F4">
            <w:pPr>
              <w:spacing w:after="0" w:line="240" w:lineRule="auto"/>
              <w:rPr>
                <w:rFonts w:ascii="Times New Roman" w:eastAsia="Cambria" w:hAnsi="Times New Roman" w:cs="Times New Roman"/>
                <w:b/>
                <w:bCs/>
                <w:sz w:val="20"/>
                <w:szCs w:val="20"/>
                <w:lang w:eastAsia="uk-UA"/>
              </w:rPr>
            </w:pPr>
          </w:p>
        </w:tc>
        <w:tc>
          <w:tcPr>
            <w:tcW w:w="182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8A11F4" w:rsidRPr="008A11F4" w:rsidRDefault="008A11F4" w:rsidP="008A11F4">
            <w:pPr>
              <w:spacing w:after="0" w:line="240" w:lineRule="auto"/>
              <w:ind w:left="-243"/>
              <w:jc w:val="center"/>
              <w:rPr>
                <w:rFonts w:ascii="Times New Roman" w:eastAsia="Cambria" w:hAnsi="Times New Roman" w:cs="Times New Roman"/>
                <w:b/>
                <w:bCs/>
                <w:sz w:val="20"/>
                <w:szCs w:val="20"/>
                <w:lang w:val="en-US" w:eastAsia="uk-UA"/>
              </w:rPr>
            </w:pPr>
            <w:r w:rsidRPr="008A11F4">
              <w:rPr>
                <w:rFonts w:ascii="Times New Roman" w:eastAsia="Cambria" w:hAnsi="Times New Roman" w:cs="Times New Roman"/>
                <w:b/>
                <w:bCs/>
                <w:sz w:val="20"/>
                <w:szCs w:val="20"/>
                <w:lang w:val="en-US" w:eastAsia="uk-UA"/>
              </w:rPr>
              <w:t xml:space="preserve">  </w:t>
            </w:r>
            <w:r w:rsidRPr="008A11F4">
              <w:rPr>
                <w:rFonts w:ascii="Times New Roman" w:eastAsia="Cambria" w:hAnsi="Times New Roman" w:cs="Times New Roman"/>
                <w:b/>
                <w:bCs/>
                <w:sz w:val="20"/>
                <w:szCs w:val="20"/>
                <w:lang w:eastAsia="uk-UA"/>
              </w:rPr>
              <w:t>привілейовані</w:t>
            </w:r>
          </w:p>
          <w:p w:rsidR="008A11F4" w:rsidRPr="008A11F4" w:rsidRDefault="008A11F4" w:rsidP="008A11F4">
            <w:pPr>
              <w:spacing w:after="0" w:line="240" w:lineRule="auto"/>
              <w:jc w:val="center"/>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іменні</w:t>
            </w:r>
          </w:p>
        </w:tc>
      </w:tr>
      <w:tr w:rsidR="008A11F4" w:rsidRPr="008A11F4" w:rsidTr="002E44B9">
        <w:tc>
          <w:tcPr>
            <w:tcW w:w="8319" w:type="dxa"/>
            <w:gridSpan w:val="3"/>
          </w:tcPr>
          <w:p w:rsidR="008A11F4" w:rsidRPr="008A11F4" w:rsidRDefault="008A11F4" w:rsidP="008A11F4">
            <w:pPr>
              <w:spacing w:after="0" w:line="240" w:lineRule="auto"/>
              <w:jc w:val="right"/>
              <w:rPr>
                <w:rFonts w:ascii="Times New Roman" w:eastAsia="Cambria" w:hAnsi="Times New Roman" w:cs="Times New Roman"/>
                <w:b/>
                <w:bCs/>
                <w:sz w:val="20"/>
                <w:szCs w:val="20"/>
                <w:lang w:eastAsia="uk-UA"/>
              </w:rPr>
            </w:pPr>
            <w:r w:rsidRPr="008A11F4">
              <w:rPr>
                <w:rFonts w:ascii="Times New Roman" w:eastAsia="Cambria" w:hAnsi="Times New Roman" w:cs="Times New Roman"/>
                <w:b/>
                <w:bCs/>
                <w:sz w:val="20"/>
                <w:szCs w:val="20"/>
                <w:lang w:eastAsia="uk-UA"/>
              </w:rPr>
              <w:t>Усього</w:t>
            </w:r>
          </w:p>
        </w:tc>
        <w:tc>
          <w:tcPr>
            <w:tcW w:w="1736" w:type="dxa"/>
            <w:vAlign w:val="center"/>
          </w:tcPr>
          <w:p w:rsidR="008A11F4" w:rsidRPr="008A11F4" w:rsidRDefault="008A11F4" w:rsidP="008A11F4">
            <w:pPr>
              <w:spacing w:after="0" w:line="240" w:lineRule="auto"/>
              <w:rPr>
                <w:rFonts w:ascii="Times New Roman" w:eastAsia="Cambria" w:hAnsi="Times New Roman" w:cs="Times New Roman"/>
                <w:bCs/>
                <w:sz w:val="20"/>
                <w:szCs w:val="20"/>
                <w:lang w:eastAsia="uk-UA"/>
              </w:rPr>
            </w:pPr>
            <w:r w:rsidRPr="008A11F4">
              <w:rPr>
                <w:rFonts w:ascii="Times New Roman" w:eastAsia="Cambria" w:hAnsi="Times New Roman" w:cs="Times New Roman"/>
                <w:bCs/>
                <w:sz w:val="20"/>
                <w:szCs w:val="20"/>
                <w:lang w:eastAsia="uk-UA"/>
              </w:rPr>
              <w:t>1286217</w:t>
            </w:r>
          </w:p>
        </w:tc>
        <w:tc>
          <w:tcPr>
            <w:tcW w:w="1763" w:type="dxa"/>
          </w:tcPr>
          <w:p w:rsidR="008A11F4" w:rsidRPr="008A11F4" w:rsidRDefault="008A11F4" w:rsidP="008A11F4">
            <w:pPr>
              <w:spacing w:after="0" w:line="240" w:lineRule="auto"/>
              <w:rPr>
                <w:rFonts w:ascii="Times New Roman" w:eastAsia="Cambria" w:hAnsi="Times New Roman" w:cs="Times New Roman"/>
                <w:bCs/>
                <w:sz w:val="20"/>
                <w:szCs w:val="20"/>
                <w:lang w:eastAsia="uk-UA"/>
              </w:rPr>
            </w:pPr>
            <w:r w:rsidRPr="008A11F4">
              <w:rPr>
                <w:rFonts w:ascii="Times New Roman" w:eastAsia="Cambria" w:hAnsi="Times New Roman" w:cs="Times New Roman"/>
                <w:bCs/>
                <w:sz w:val="20"/>
                <w:szCs w:val="20"/>
                <w:lang w:eastAsia="uk-UA"/>
              </w:rPr>
              <w:t>96.612522</w:t>
            </w:r>
          </w:p>
        </w:tc>
        <w:tc>
          <w:tcPr>
            <w:tcW w:w="1820" w:type="dxa"/>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Cambria" w:hAnsi="Times New Roman" w:cs="Times New Roman"/>
                <w:bCs/>
                <w:sz w:val="20"/>
                <w:szCs w:val="20"/>
                <w:lang w:eastAsia="uk-UA"/>
              </w:rPr>
            </w:pPr>
            <w:r w:rsidRPr="008A11F4">
              <w:rPr>
                <w:rFonts w:ascii="Times New Roman" w:eastAsia="Cambria" w:hAnsi="Times New Roman" w:cs="Times New Roman"/>
                <w:bCs/>
                <w:sz w:val="20"/>
                <w:szCs w:val="20"/>
                <w:lang w:eastAsia="uk-UA"/>
              </w:rPr>
              <w:t>1286217</w:t>
            </w:r>
          </w:p>
        </w:tc>
        <w:tc>
          <w:tcPr>
            <w:tcW w:w="1792" w:type="dxa"/>
            <w:tcMar>
              <w:top w:w="60" w:type="dxa"/>
              <w:left w:w="60" w:type="dxa"/>
              <w:bottom w:w="60" w:type="dxa"/>
              <w:right w:w="60" w:type="dxa"/>
            </w:tcMar>
            <w:vAlign w:val="center"/>
          </w:tcPr>
          <w:p w:rsidR="008A11F4" w:rsidRPr="008A11F4" w:rsidRDefault="008A11F4" w:rsidP="008A11F4">
            <w:pPr>
              <w:spacing w:after="0" w:line="240" w:lineRule="auto"/>
              <w:ind w:left="-243"/>
              <w:jc w:val="center"/>
              <w:rPr>
                <w:rFonts w:ascii="Times New Roman" w:eastAsia="Cambria" w:hAnsi="Times New Roman" w:cs="Times New Roman"/>
                <w:bCs/>
                <w:sz w:val="20"/>
                <w:szCs w:val="20"/>
                <w:lang w:val="en-US" w:eastAsia="uk-UA"/>
              </w:rPr>
            </w:pPr>
            <w:r w:rsidRPr="008A11F4">
              <w:rPr>
                <w:rFonts w:ascii="Times New Roman" w:eastAsia="Cambria" w:hAnsi="Times New Roman" w:cs="Times New Roman"/>
                <w:bCs/>
                <w:sz w:val="20"/>
                <w:szCs w:val="20"/>
                <w:lang w:val="en-US" w:eastAsia="uk-UA"/>
              </w:rPr>
              <w:t>0</w:t>
            </w:r>
          </w:p>
        </w:tc>
      </w:tr>
    </w:tbl>
    <w:p w:rsidR="008A11F4" w:rsidRPr="008A11F4" w:rsidRDefault="008A11F4" w:rsidP="008A11F4">
      <w:pPr>
        <w:tabs>
          <w:tab w:val="left" w:pos="10620"/>
        </w:tabs>
        <w:spacing w:after="0" w:line="240" w:lineRule="auto"/>
        <w:rPr>
          <w:rFonts w:ascii="Cambria" w:eastAsia="Cambria" w:hAnsi="Cambria" w:cs="Cambria"/>
          <w:sz w:val="24"/>
          <w:szCs w:val="24"/>
          <w:lang w:val="ru-RU"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8A11F4" w:rsidRPr="008A11F4" w:rsidTr="002E44B9">
        <w:tc>
          <w:tcPr>
            <w:tcW w:w="15480" w:type="dxa"/>
            <w:tcMar>
              <w:top w:w="60" w:type="dxa"/>
              <w:left w:w="60" w:type="dxa"/>
              <w:bottom w:w="60" w:type="dxa"/>
              <w:right w:w="60" w:type="dxa"/>
            </w:tcMar>
            <w:vAlign w:val="center"/>
          </w:tcPr>
          <w:p w:rsidR="008A11F4" w:rsidRPr="008A11F4" w:rsidRDefault="008A11F4" w:rsidP="008A11F4">
            <w:pPr>
              <w:keepNext/>
              <w:keepLines/>
              <w:widowControl w:val="0"/>
              <w:suppressAutoHyphens/>
              <w:spacing w:after="0" w:line="276" w:lineRule="auto"/>
              <w:jc w:val="center"/>
              <w:outlineLvl w:val="2"/>
              <w:rPr>
                <w:rFonts w:ascii="font299" w:eastAsia="font299" w:hAnsi="font299" w:cs="font299"/>
                <w:color w:val="4F81BD"/>
                <w:kern w:val="1"/>
                <w:sz w:val="28"/>
                <w:szCs w:val="28"/>
              </w:rPr>
            </w:pPr>
            <w:r w:rsidRPr="008A11F4">
              <w:rPr>
                <w:rFonts w:ascii="Times New Roman" w:eastAsia="font299" w:hAnsi="Times New Roman" w:cs="Times New Roman"/>
                <w:b/>
                <w:bCs/>
                <w:kern w:val="1"/>
                <w:sz w:val="27"/>
              </w:rPr>
              <w:lastRenderedPageBreak/>
              <w:t>X. Структура капіталу</w:t>
            </w:r>
            <w:bookmarkStart w:id="4" w:name="10805"/>
            <w:bookmarkEnd w:id="4"/>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8A11F4" w:rsidRPr="008A11F4" w:rsidTr="002E44B9">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Наявність публічної пропозиції та/або допуску до торгів на фондовій біржі в частині включення до біржового реєстру</w:t>
            </w:r>
          </w:p>
        </w:tc>
      </w:tr>
      <w:tr w:rsidR="008A11F4" w:rsidRPr="008A11F4" w:rsidTr="002E44B9">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
                <w:sz w:val="20"/>
                <w:szCs w:val="20"/>
                <w:lang w:val="ru-RU"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
                <w:sz w:val="20"/>
                <w:szCs w:val="20"/>
                <w:lang w:val="ru-RU"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
                <w:sz w:val="20"/>
                <w:szCs w:val="20"/>
                <w:lang w:val="ru-RU"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
                <w:sz w:val="20"/>
                <w:szCs w:val="20"/>
                <w:lang w:val="ru-RU" w:eastAsia="uk-UA"/>
              </w:rPr>
              <w:t>5</w:t>
            </w:r>
          </w:p>
        </w:tc>
      </w:tr>
      <w:tr w:rsidR="008A11F4" w:rsidRPr="008A11F4" w:rsidTr="002E44B9">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простi</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ru-RU" w:eastAsia="uk-UA"/>
              </w:rPr>
              <w:t>133131500</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ru-RU" w:eastAsia="uk-UA"/>
              </w:rPr>
              <w:t>100</w:t>
            </w:r>
          </w:p>
        </w:tc>
        <w:tc>
          <w:tcPr>
            <w:tcW w:w="3220"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ru-RU" w:eastAsia="uk-UA"/>
              </w:rPr>
              <w:t>Вiдповiдно до Статуту.</w:t>
            </w:r>
          </w:p>
        </w:tc>
        <w:tc>
          <w:tcPr>
            <w:tcW w:w="3477"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ru-RU" w:eastAsia="uk-UA"/>
              </w:rPr>
              <w:t>немає</w:t>
            </w:r>
          </w:p>
        </w:tc>
      </w:tr>
      <w:tr w:rsidR="008A11F4" w:rsidRPr="008A11F4" w:rsidTr="002E44B9">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p w:rsidR="008A11F4" w:rsidRPr="008A11F4" w:rsidRDefault="008A11F4" w:rsidP="008A11F4">
      <w:pPr>
        <w:spacing w:after="300" w:line="240" w:lineRule="auto"/>
        <w:ind w:left="180" w:hanging="180"/>
        <w:jc w:val="center"/>
        <w:outlineLvl w:val="2"/>
        <w:rPr>
          <w:rFonts w:ascii="Times New Roman" w:eastAsia="Times New Roman" w:hAnsi="Times New Roman" w:cs="Times New Roman"/>
          <w:b/>
          <w:bCs/>
          <w:color w:val="000000"/>
          <w:sz w:val="28"/>
          <w:szCs w:val="28"/>
          <w:lang w:eastAsia="uk-UA"/>
        </w:rPr>
      </w:pPr>
      <w:r w:rsidRPr="008A11F4">
        <w:rPr>
          <w:rFonts w:ascii="Times New Roman" w:eastAsia="Times New Roman" w:hAnsi="Times New Roman" w:cs="Times New Roman"/>
          <w:b/>
          <w:bCs/>
          <w:color w:val="000000"/>
          <w:sz w:val="28"/>
          <w:szCs w:val="28"/>
          <w:lang w:val="en-US" w:eastAsia="uk-UA"/>
        </w:rPr>
        <w:lastRenderedPageBreak/>
        <w:t>XI</w:t>
      </w:r>
      <w:r w:rsidRPr="008A11F4">
        <w:rPr>
          <w:rFonts w:ascii="Times New Roman" w:eastAsia="Times New Roman" w:hAnsi="Times New Roman" w:cs="Times New Roman"/>
          <w:b/>
          <w:bCs/>
          <w:color w:val="000000"/>
          <w:sz w:val="28"/>
          <w:szCs w:val="28"/>
          <w:lang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8A11F4" w:rsidRPr="008A11F4" w:rsidTr="002E44B9">
        <w:trPr>
          <w:trHeight w:val="224"/>
        </w:trPr>
        <w:tc>
          <w:tcPr>
            <w:tcW w:w="15855" w:type="dxa"/>
            <w:tcMar>
              <w:top w:w="60" w:type="dxa"/>
              <w:left w:w="60" w:type="dxa"/>
              <w:bottom w:w="60" w:type="dxa"/>
              <w:right w:w="60" w:type="dxa"/>
            </w:tcMar>
            <w:vAlign w:val="center"/>
          </w:tcPr>
          <w:p w:rsidR="008A11F4" w:rsidRPr="008A11F4" w:rsidRDefault="008A11F4" w:rsidP="008A11F4">
            <w:pPr>
              <w:spacing w:after="0" w:line="240" w:lineRule="auto"/>
              <w:rPr>
                <w:rFonts w:ascii="Times New Roman" w:eastAsia="Times New Roman" w:hAnsi="Times New Roman" w:cs="Times New Roman"/>
                <w:b/>
                <w:bCs/>
                <w:sz w:val="24"/>
                <w:szCs w:val="24"/>
                <w:lang w:eastAsia="uk-UA"/>
              </w:rPr>
            </w:pPr>
            <w:r w:rsidRPr="008A11F4">
              <w:rPr>
                <w:rFonts w:ascii="Times New Roman" w:eastAsia="Times New Roman" w:hAnsi="Times New Roman" w:cs="Times New Roman"/>
                <w:b/>
                <w:bCs/>
                <w:sz w:val="24"/>
                <w:szCs w:val="24"/>
                <w:lang w:eastAsia="uk-UA"/>
              </w:rPr>
              <w:t>1. Інформація про випуски акцій</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8A11F4" w:rsidRPr="008A11F4" w:rsidTr="002E44B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Частка у статутному капіталі (у відсотках)</w:t>
            </w:r>
          </w:p>
        </w:tc>
      </w:tr>
      <w:tr w:rsidR="008A11F4" w:rsidRPr="008A11F4" w:rsidTr="002E44B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10</w:t>
            </w:r>
          </w:p>
        </w:tc>
      </w:tr>
      <w:tr w:rsidR="008A11F4" w:rsidRPr="008A11F4" w:rsidTr="002E44B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01.12.2010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1122/1/10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НКЦПФР</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UA4000170070</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100.00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1331315</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133131500.00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100.000000000000</w:t>
            </w:r>
          </w:p>
        </w:tc>
      </w:tr>
      <w:tr w:rsidR="008A11F4" w:rsidRPr="008A11F4" w:rsidTr="002E44B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Cs/>
                <w:sz w:val="20"/>
                <w:szCs w:val="20"/>
                <w:lang w:eastAsia="uk-UA"/>
              </w:rPr>
              <w:t>Цiннi папери Емiтента на органiзацiйно оформлених ринках не обертаються. Заяви для включення цiнних паперiв до лiстингу Емiтентом не подавались. Обiг цiнних паперiв Емiтента здiйснюється лише на внутрiшньому ринку України. Товариство здiйснило випуск простих iменних акцiй, iншi цiннi папери Товариством не випускались.</w:t>
            </w:r>
          </w:p>
        </w:tc>
      </w:tr>
    </w:tbl>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r w:rsidRPr="008A11F4">
        <w:rPr>
          <w:rFonts w:ascii="Times New Roman" w:eastAsia="Times New Roman" w:hAnsi="Times New Roman" w:cs="Times New Roman"/>
          <w:b/>
          <w:bCs/>
          <w:color w:val="000000"/>
          <w:sz w:val="27"/>
          <w:szCs w:val="27"/>
          <w:lang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8A11F4" w:rsidRPr="008A11F4" w:rsidTr="002E44B9">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tabs>
                <w:tab w:val="left" w:pos="1035"/>
              </w:tabs>
              <w:spacing w:after="0" w:line="240" w:lineRule="auto"/>
              <w:jc w:val="center"/>
              <w:rPr>
                <w:rFonts w:ascii="Times New Roman" w:eastAsia="Times New Roman" w:hAnsi="Times New Roman" w:cs="Times New Roman"/>
                <w:b/>
                <w:color w:val="000000"/>
                <w:sz w:val="18"/>
                <w:szCs w:val="18"/>
                <w:lang w:val="x-none" w:eastAsia="uk-UA"/>
              </w:rPr>
            </w:pPr>
            <w:r w:rsidRPr="008A11F4">
              <w:rPr>
                <w:rFonts w:ascii="Times New Roman" w:eastAsia="Times New Roman" w:hAnsi="Times New Roman" w:cs="Times New Roman"/>
                <w:b/>
                <w:sz w:val="20"/>
                <w:szCs w:val="20"/>
                <w:lang w:eastAsia="uk-UA"/>
              </w:rPr>
              <w:t>Кількість голосуючих акцій, права голосу за якими за результатами обмеження таких прав передано іншій особі (шт.)</w:t>
            </w:r>
          </w:p>
        </w:tc>
      </w:tr>
      <w:tr w:rsidR="008A11F4" w:rsidRPr="008A11F4" w:rsidTr="002E44B9">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8</w:t>
            </w:r>
          </w:p>
        </w:tc>
      </w:tr>
      <w:tr w:rsidR="008A11F4" w:rsidRPr="008A11F4" w:rsidTr="002E44B9">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01.12.2010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1122/1/10</w:t>
            </w:r>
          </w:p>
        </w:tc>
        <w:tc>
          <w:tcPr>
            <w:tcW w:w="2049"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UA4000170070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1331315</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133131500.00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1331315</w:t>
            </w:r>
          </w:p>
        </w:tc>
        <w:tc>
          <w:tcPr>
            <w:tcW w:w="2142"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w:t>
            </w:r>
          </w:p>
        </w:tc>
        <w:tc>
          <w:tcPr>
            <w:tcW w:w="2142"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w:t>
            </w:r>
          </w:p>
        </w:tc>
      </w:tr>
      <w:tr w:rsidR="008A11F4" w:rsidRPr="008A11F4" w:rsidTr="002E44B9">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sz w:val="20"/>
                <w:szCs w:val="20"/>
                <w:lang w:eastAsia="uk-UA"/>
              </w:rPr>
              <w:t>Всі акції емітента є голосуючими</w:t>
            </w:r>
          </w:p>
        </w:tc>
      </w:tr>
    </w:tbl>
    <w:p w:rsidR="008A11F4" w:rsidRPr="008A11F4" w:rsidRDefault="008A11F4" w:rsidP="008A11F4">
      <w:pPr>
        <w:spacing w:after="0" w:line="240" w:lineRule="auto"/>
        <w:rPr>
          <w:rFonts w:ascii="Times New Roman" w:eastAsia="Times New Roman" w:hAnsi="Times New Roman" w:cs="Times New Roman"/>
          <w:sz w:val="24"/>
          <w:szCs w:val="24"/>
          <w:lang w:val="en-US"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p w:rsidR="008A11F4" w:rsidRPr="008A11F4" w:rsidRDefault="008A11F4" w:rsidP="008A11F4">
      <w:pPr>
        <w:keepNext/>
        <w:keepLines/>
        <w:widowControl w:val="0"/>
        <w:suppressAutoHyphens/>
        <w:spacing w:after="0" w:line="276" w:lineRule="auto"/>
        <w:jc w:val="center"/>
        <w:outlineLvl w:val="2"/>
        <w:rPr>
          <w:rFonts w:ascii="font299" w:eastAsia="font299" w:hAnsi="font299" w:cs="font299"/>
          <w:bCs/>
          <w:color w:val="4F81BD"/>
          <w:kern w:val="1"/>
          <w:sz w:val="28"/>
          <w:szCs w:val="28"/>
          <w:lang w:val="en-US"/>
        </w:rPr>
      </w:pPr>
      <w:r w:rsidRPr="008A11F4">
        <w:rPr>
          <w:rFonts w:ascii="Times New Roman" w:eastAsia="font299" w:hAnsi="Times New Roman" w:cs="Times New Roman"/>
          <w:b/>
          <w:bCs/>
          <w:kern w:val="1"/>
          <w:sz w:val="27"/>
        </w:rPr>
        <w:lastRenderedPageBreak/>
        <w:t>XII. Інформація про виплату дивідендів та інших доходів за цінними паперами у звітному році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1762"/>
        <w:gridCol w:w="1699"/>
        <w:gridCol w:w="1828"/>
        <w:gridCol w:w="1700"/>
        <w:gridCol w:w="1828"/>
      </w:tblGrid>
      <w:tr w:rsidR="008A11F4" w:rsidRPr="008A11F4" w:rsidTr="002E44B9">
        <w:trPr>
          <w:trHeight w:val="418"/>
        </w:trPr>
        <w:tc>
          <w:tcPr>
            <w:tcW w:w="1409" w:type="pct"/>
            <w:gridSpan w:val="2"/>
            <w:vMerge w:val="restart"/>
            <w:shd w:val="clear" w:color="auto" w:fill="auto"/>
          </w:tcPr>
          <w:p w:rsidR="008A11F4" w:rsidRPr="008A11F4" w:rsidRDefault="008A11F4" w:rsidP="008A11F4">
            <w:pPr>
              <w:spacing w:after="0" w:line="240" w:lineRule="auto"/>
              <w:rPr>
                <w:rFonts w:ascii="Times New Roman" w:eastAsia="Times New Roman" w:hAnsi="Times New Roman" w:cs="Times New Roman"/>
                <w:b/>
                <w:sz w:val="28"/>
                <w:szCs w:val="28"/>
                <w:lang w:eastAsia="uk-UA"/>
              </w:rPr>
            </w:pPr>
          </w:p>
        </w:tc>
        <w:tc>
          <w:tcPr>
            <w:tcW w:w="1795" w:type="pct"/>
            <w:gridSpan w:val="2"/>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За результатами звітного періоду</w:t>
            </w:r>
          </w:p>
        </w:tc>
        <w:tc>
          <w:tcPr>
            <w:tcW w:w="1796" w:type="pct"/>
            <w:gridSpan w:val="2"/>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color w:val="000000"/>
                <w:sz w:val="24"/>
                <w:szCs w:val="24"/>
                <w:lang w:eastAsia="uk-UA"/>
              </w:rPr>
              <w:t>У звітному періоді</w:t>
            </w:r>
          </w:p>
        </w:tc>
      </w:tr>
      <w:tr w:rsidR="008A11F4" w:rsidRPr="008A11F4" w:rsidTr="002E44B9">
        <w:tc>
          <w:tcPr>
            <w:tcW w:w="1409" w:type="pct"/>
            <w:gridSpan w:val="2"/>
            <w:vMerge/>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За простими акціями</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За привілейованими акціями</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За простими акціями</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За привілейованими акціями</w:t>
            </w:r>
          </w:p>
        </w:tc>
      </w:tr>
      <w:tr w:rsidR="008A11F4" w:rsidRPr="008A11F4" w:rsidTr="002E44B9">
        <w:trPr>
          <w:trHeight w:val="583"/>
        </w:trPr>
        <w:tc>
          <w:tcPr>
            <w:tcW w:w="1409" w:type="pct"/>
            <w:gridSpan w:val="2"/>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Сума нарахованих дивідендів, грн.</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r>
      <w:tr w:rsidR="008A11F4" w:rsidRPr="008A11F4" w:rsidTr="002E44B9">
        <w:trPr>
          <w:trHeight w:val="597"/>
        </w:trPr>
        <w:tc>
          <w:tcPr>
            <w:tcW w:w="1409" w:type="pct"/>
            <w:gridSpan w:val="2"/>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Нараховані дивіденди на одну акцію, грн</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r>
      <w:tr w:rsidR="008A11F4" w:rsidRPr="008A11F4" w:rsidTr="002E44B9">
        <w:trPr>
          <w:trHeight w:val="541"/>
        </w:trPr>
        <w:tc>
          <w:tcPr>
            <w:tcW w:w="1409" w:type="pct"/>
            <w:gridSpan w:val="2"/>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color w:val="000000"/>
                <w:sz w:val="20"/>
                <w:szCs w:val="20"/>
                <w:lang w:val="ru-RU" w:eastAsia="uk-UA"/>
              </w:rPr>
            </w:pPr>
            <w:r w:rsidRPr="008A11F4">
              <w:rPr>
                <w:rFonts w:ascii="Times New Roman" w:eastAsia="Times New Roman" w:hAnsi="Times New Roman" w:cs="Times New Roman"/>
                <w:b/>
                <w:color w:val="000000"/>
                <w:sz w:val="20"/>
                <w:szCs w:val="20"/>
                <w:lang w:eastAsia="uk-UA"/>
              </w:rPr>
              <w:t>Сума</w:t>
            </w:r>
            <w:r w:rsidRPr="008A11F4">
              <w:rPr>
                <w:rFonts w:ascii="Times New Roman" w:eastAsia="Times New Roman" w:hAnsi="Times New Roman" w:cs="Times New Roman"/>
                <w:b/>
                <w:color w:val="000000"/>
                <w:sz w:val="20"/>
                <w:szCs w:val="20"/>
                <w:lang w:val="ru-RU" w:eastAsia="uk-UA"/>
              </w:rPr>
              <w:t xml:space="preserve"> </w:t>
            </w:r>
            <w:r w:rsidRPr="008A11F4">
              <w:rPr>
                <w:rFonts w:ascii="Times New Roman" w:eastAsia="Times New Roman" w:hAnsi="Times New Roman" w:cs="Times New Roman"/>
                <w:b/>
                <w:color w:val="000000"/>
                <w:sz w:val="20"/>
                <w:szCs w:val="20"/>
                <w:lang w:eastAsia="uk-UA"/>
              </w:rPr>
              <w:t xml:space="preserve"> виплачених/</w:t>
            </w:r>
          </w:p>
          <w:p w:rsidR="008A11F4" w:rsidRPr="008A11F4" w:rsidRDefault="008A11F4" w:rsidP="008A11F4">
            <w:pPr>
              <w:spacing w:after="0" w:line="240" w:lineRule="auto"/>
              <w:rPr>
                <w:rFonts w:ascii="Times New Roman" w:eastAsia="Times New Roman" w:hAnsi="Times New Roman" w:cs="Times New Roman"/>
                <w:b/>
                <w:sz w:val="20"/>
                <w:szCs w:val="20"/>
                <w:lang w:val="ru-RU" w:eastAsia="uk-UA"/>
              </w:rPr>
            </w:pPr>
            <w:r w:rsidRPr="008A11F4">
              <w:rPr>
                <w:rFonts w:ascii="Times New Roman" w:eastAsia="Times New Roman" w:hAnsi="Times New Roman" w:cs="Times New Roman"/>
                <w:b/>
                <w:color w:val="000000"/>
                <w:sz w:val="20"/>
                <w:szCs w:val="20"/>
                <w:lang w:eastAsia="uk-UA"/>
              </w:rPr>
              <w:t>перерахованих дивідендів, грн</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1742010.51</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r>
      <w:tr w:rsidR="008A11F4" w:rsidRPr="008A11F4" w:rsidTr="002E44B9">
        <w:trPr>
          <w:trHeight w:val="541"/>
        </w:trPr>
        <w:tc>
          <w:tcPr>
            <w:tcW w:w="1409" w:type="pct"/>
            <w:gridSpan w:val="2"/>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color w:val="000000"/>
                <w:sz w:val="20"/>
                <w:szCs w:val="20"/>
                <w:lang w:eastAsia="uk-UA"/>
              </w:rPr>
            </w:pPr>
            <w:r w:rsidRPr="008A11F4">
              <w:rPr>
                <w:rFonts w:ascii="Times New Roman" w:eastAsia="Times New Roman" w:hAnsi="Times New Roman" w:cs="Times New Roman"/>
                <w:b/>
                <w:sz w:val="20"/>
                <w:szCs w:val="20"/>
                <w:lang w:eastAsia="uk-UA"/>
              </w:rPr>
              <w:t>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color w:val="000000"/>
                <w:sz w:val="20"/>
                <w:szCs w:val="20"/>
                <w:lang w:val="en-US" w:eastAsia="uk-UA"/>
              </w:rPr>
              <w:t>д/н</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color w:val="000000"/>
                <w:sz w:val="20"/>
                <w:szCs w:val="20"/>
                <w:lang w:val="en-US" w:eastAsia="uk-UA"/>
              </w:rPr>
              <w:t>д/н</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color w:val="000000"/>
                <w:sz w:val="20"/>
                <w:szCs w:val="20"/>
                <w:lang w:val="en-US" w:eastAsia="uk-UA"/>
              </w:rPr>
              <w:t>20.09.2018</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color w:val="000000"/>
                <w:sz w:val="20"/>
                <w:szCs w:val="20"/>
                <w:lang w:val="en-US" w:eastAsia="uk-UA"/>
              </w:rPr>
              <w:t>д/н</w:t>
            </w:r>
          </w:p>
        </w:tc>
      </w:tr>
      <w:tr w:rsidR="008A11F4" w:rsidRPr="008A11F4" w:rsidTr="002E44B9">
        <w:trPr>
          <w:trHeight w:val="835"/>
        </w:trPr>
        <w:tc>
          <w:tcPr>
            <w:tcW w:w="1409" w:type="pct"/>
            <w:gridSpan w:val="2"/>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Дата складання переліку осіб, які мають право на отримання дивідендів</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д/н</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д/н</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24.09.2015</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д/н</w:t>
            </w:r>
          </w:p>
        </w:tc>
      </w:tr>
      <w:tr w:rsidR="008A11F4" w:rsidRPr="008A11F4" w:rsidTr="002E44B9">
        <w:trPr>
          <w:trHeight w:val="453"/>
        </w:trPr>
        <w:tc>
          <w:tcPr>
            <w:tcW w:w="1409" w:type="pct"/>
            <w:gridSpan w:val="2"/>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Спосіб виплати дивідендів</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color w:val="000000"/>
                <w:sz w:val="20"/>
                <w:szCs w:val="20"/>
                <w:lang w:val="en-US" w:eastAsia="uk-UA"/>
              </w:rPr>
              <w:t xml:space="preserve"> </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color w:val="000000"/>
                <w:sz w:val="20"/>
                <w:szCs w:val="20"/>
                <w:lang w:val="en-US" w:eastAsia="uk-UA"/>
              </w:rPr>
              <w:t xml:space="preserve"> </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color w:val="000000"/>
                <w:sz w:val="20"/>
                <w:szCs w:val="20"/>
                <w:lang w:val="en-US" w:eastAsia="uk-UA"/>
              </w:rPr>
              <w:t>на рахунок</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color w:val="000000"/>
                <w:sz w:val="20"/>
                <w:szCs w:val="20"/>
                <w:lang w:val="en-US" w:eastAsia="uk-UA"/>
              </w:rPr>
              <w:t xml:space="preserve"> </w:t>
            </w:r>
          </w:p>
        </w:tc>
      </w:tr>
      <w:tr w:rsidR="008A11F4" w:rsidRPr="008A11F4" w:rsidTr="002E44B9">
        <w:trPr>
          <w:trHeight w:val="303"/>
        </w:trPr>
        <w:tc>
          <w:tcPr>
            <w:tcW w:w="1409" w:type="pct"/>
            <w:gridSpan w:val="2"/>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bookmarkStart w:id="5" w:name="_Hlk452922647"/>
            <w:r w:rsidRPr="008A11F4">
              <w:rPr>
                <w:rFonts w:ascii="Times New Roman" w:eastAsia="Times New Roman" w:hAnsi="Times New Roman" w:cs="Times New Roman"/>
                <w:b/>
                <w:sz w:val="20"/>
                <w:szCs w:val="24"/>
                <w:lang w:eastAsia="uk-UA"/>
              </w:rPr>
              <w:t>Дата (дати) перерахування дивідендів через депозитарну систему із зазначенням сум (грн) перерахованих дивідендів на відповідну дату</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r>
      <w:bookmarkEnd w:id="5"/>
      <w:tr w:rsidR="008A11F4" w:rsidRPr="008A11F4" w:rsidTr="002E44B9">
        <w:trPr>
          <w:trHeight w:val="303"/>
        </w:trPr>
        <w:tc>
          <w:tcPr>
            <w:tcW w:w="1409" w:type="pct"/>
            <w:gridSpan w:val="2"/>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4"/>
                <w:lang w:eastAsia="uk-UA"/>
              </w:rPr>
            </w:pPr>
            <w:r w:rsidRPr="008A11F4">
              <w:rPr>
                <w:rFonts w:ascii="Times New Roman" w:eastAsia="Times New Roman" w:hAnsi="Times New Roman" w:cs="Times New Roman"/>
                <w:b/>
                <w:sz w:val="20"/>
                <w:szCs w:val="24"/>
                <w:lang w:eastAsia="uk-UA"/>
              </w:rPr>
              <w:t>Дата (дати) перерахування/ відправлення дивідендів безпосередньо акціонерам із зазначенням сум (грн) перерахованих/відправлених дивідендів на відповідну дату</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 xml:space="preserve"> </w:t>
            </w: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c>
          <w:tcPr>
            <w:tcW w:w="894"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18.07.2019p. : 1742010.51 грн.</w:t>
            </w:r>
          </w:p>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p>
        </w:tc>
        <w:tc>
          <w:tcPr>
            <w:tcW w:w="902"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 xml:space="preserve"> </w:t>
            </w:r>
          </w:p>
        </w:tc>
      </w:tr>
      <w:tr w:rsidR="008A11F4" w:rsidRPr="008A11F4" w:rsidTr="002E44B9">
        <w:tc>
          <w:tcPr>
            <w:tcW w:w="540" w:type="pc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Опис</w:t>
            </w:r>
          </w:p>
        </w:tc>
        <w:tc>
          <w:tcPr>
            <w:tcW w:w="4460" w:type="pct"/>
            <w:gridSpan w:val="5"/>
            <w:shd w:val="clear" w:color="auto" w:fill="auto"/>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 xml:space="preserve"> </w:t>
            </w:r>
          </w:p>
        </w:tc>
      </w:tr>
    </w:tbl>
    <w:p w:rsidR="008A11F4" w:rsidRPr="008A11F4" w:rsidRDefault="008A11F4" w:rsidP="008A11F4">
      <w:pPr>
        <w:spacing w:after="0" w:line="240" w:lineRule="auto"/>
        <w:rPr>
          <w:rFonts w:ascii="Times New Roman" w:eastAsia="Times New Roman" w:hAnsi="Times New Roman" w:cs="Times New Roman"/>
          <w:b/>
          <w:sz w:val="28"/>
          <w:szCs w:val="28"/>
          <w:lang w:eastAsia="uk-UA"/>
        </w:rPr>
      </w:pPr>
    </w:p>
    <w:p w:rsidR="008A11F4" w:rsidRDefault="008A11F4">
      <w:pPr>
        <w:sectPr w:rsidR="008A11F4" w:rsidSect="008A11F4">
          <w:pgSz w:w="11906" w:h="16838"/>
          <w:pgMar w:top="363" w:right="567" w:bottom="363" w:left="1417"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8A11F4" w:rsidRPr="008A11F4" w:rsidTr="002E44B9">
        <w:trPr>
          <w:trHeight w:val="271"/>
        </w:trPr>
        <w:tc>
          <w:tcPr>
            <w:tcW w:w="10080" w:type="dxa"/>
            <w:tcMar>
              <w:top w:w="60" w:type="dxa"/>
              <w:left w:w="60" w:type="dxa"/>
              <w:bottom w:w="60" w:type="dxa"/>
              <w:right w:w="60" w:type="dxa"/>
            </w:tcMar>
            <w:vAlign w:val="center"/>
          </w:tcPr>
          <w:p w:rsidR="008A11F4" w:rsidRPr="008A11F4" w:rsidRDefault="008A11F4" w:rsidP="008A11F4">
            <w:pPr>
              <w:spacing w:after="0" w:line="240" w:lineRule="auto"/>
              <w:ind w:left="-210"/>
              <w:jc w:val="center"/>
              <w:rPr>
                <w:rFonts w:ascii="Times New Roman" w:eastAsia="Times New Roman" w:hAnsi="Times New Roman" w:cs="Times New Roman"/>
                <w:b/>
                <w:bCs/>
                <w:sz w:val="26"/>
                <w:szCs w:val="26"/>
                <w:lang w:eastAsia="uk-UA"/>
              </w:rPr>
            </w:pPr>
            <w:r w:rsidRPr="008A11F4">
              <w:rPr>
                <w:rFonts w:ascii="Times New Roman" w:eastAsia="Times New Roman" w:hAnsi="Times New Roman" w:cs="Times New Roman"/>
                <w:b/>
                <w:color w:val="000000"/>
                <w:sz w:val="26"/>
                <w:szCs w:val="26"/>
                <w:lang w:val="ru-RU" w:eastAsia="uk-UA"/>
              </w:rPr>
              <w:lastRenderedPageBreak/>
              <w:t xml:space="preserve">   </w:t>
            </w:r>
            <w:r w:rsidRPr="008A11F4">
              <w:rPr>
                <w:rFonts w:ascii="Times New Roman" w:eastAsia="Times New Roman" w:hAnsi="Times New Roman" w:cs="Times New Roman"/>
                <w:b/>
                <w:color w:val="000000"/>
                <w:sz w:val="26"/>
                <w:szCs w:val="26"/>
                <w:lang w:val="en-US" w:eastAsia="uk-UA"/>
              </w:rPr>
              <w:t>XIII</w:t>
            </w:r>
            <w:r w:rsidRPr="008A11F4">
              <w:rPr>
                <w:rFonts w:ascii="Times New Roman" w:eastAsia="Times New Roman" w:hAnsi="Times New Roman" w:cs="Times New Roman"/>
                <w:b/>
                <w:color w:val="000000"/>
                <w:sz w:val="26"/>
                <w:szCs w:val="26"/>
                <w:lang w:eastAsia="uk-UA"/>
              </w:rPr>
              <w:t>. Інформація про майновий стан та фінансово-господарську діяльність емітента</w:t>
            </w:r>
          </w:p>
        </w:tc>
      </w:tr>
      <w:tr w:rsidR="008A11F4" w:rsidRPr="008A11F4" w:rsidTr="002E44B9">
        <w:trPr>
          <w:trHeight w:val="244"/>
        </w:trPr>
        <w:tc>
          <w:tcPr>
            <w:tcW w:w="10080" w:type="dxa"/>
            <w:tcMar>
              <w:top w:w="60" w:type="dxa"/>
              <w:left w:w="60" w:type="dxa"/>
              <w:bottom w:w="60" w:type="dxa"/>
              <w:right w:w="60" w:type="dxa"/>
            </w:tcMar>
          </w:tcPr>
          <w:p w:rsidR="008A11F4" w:rsidRPr="008A11F4" w:rsidRDefault="008A11F4" w:rsidP="008A11F4">
            <w:pPr>
              <w:spacing w:after="0" w:line="240" w:lineRule="auto"/>
              <w:rPr>
                <w:rFonts w:ascii="Times New Roman" w:eastAsia="Times New Roman" w:hAnsi="Times New Roman" w:cs="Times New Roman"/>
                <w:b/>
                <w:bCs/>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b/>
                <w:bCs/>
                <w:color w:val="000000"/>
                <w:sz w:val="24"/>
                <w:szCs w:val="24"/>
                <w:lang w:eastAsia="uk-UA"/>
              </w:rPr>
            </w:pPr>
            <w:r w:rsidRPr="008A11F4">
              <w:rPr>
                <w:rFonts w:ascii="Times New Roman" w:eastAsia="Times New Roman" w:hAnsi="Times New Roman" w:cs="Times New Roman"/>
                <w:b/>
                <w:bCs/>
                <w:color w:val="000000"/>
                <w:sz w:val="24"/>
                <w:szCs w:val="24"/>
                <w:lang w:eastAsia="uk-UA"/>
              </w:rPr>
              <w:t>1. Інформація про основні засоби емітента ( за залишковою вартістю )</w:t>
            </w: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tc>
      </w:tr>
    </w:tbl>
    <w:p w:rsidR="008A11F4" w:rsidRPr="008A11F4" w:rsidRDefault="008A11F4" w:rsidP="008A11F4">
      <w:pPr>
        <w:spacing w:after="0" w:line="240" w:lineRule="auto"/>
        <w:rPr>
          <w:rFonts w:ascii="Times New Roman" w:eastAsia="Times New Roman" w:hAnsi="Times New Roman" w:cs="Times New Roman"/>
          <w:vanish/>
          <w:sz w:val="24"/>
          <w:szCs w:val="24"/>
          <w:lang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8A11F4" w:rsidRPr="008A11F4" w:rsidTr="002E44B9">
        <w:trPr>
          <w:trHeight w:val="461"/>
        </w:trPr>
        <w:tc>
          <w:tcPr>
            <w:tcW w:w="3090" w:type="dxa"/>
            <w:vMerge w:val="restart"/>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Найменування основних засобів</w:t>
            </w:r>
          </w:p>
        </w:tc>
        <w:tc>
          <w:tcPr>
            <w:tcW w:w="2324" w:type="dxa"/>
            <w:gridSpan w:val="2"/>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Власні основні засоби (тис.грн.)</w:t>
            </w:r>
          </w:p>
        </w:tc>
        <w:tc>
          <w:tcPr>
            <w:tcW w:w="2323" w:type="dxa"/>
            <w:gridSpan w:val="2"/>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Орендовані основні засоби (тис.грн.)</w:t>
            </w:r>
          </w:p>
        </w:tc>
        <w:tc>
          <w:tcPr>
            <w:tcW w:w="2324" w:type="dxa"/>
            <w:gridSpan w:val="2"/>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Основні засоби , всього (тис.грн.)</w:t>
            </w:r>
          </w:p>
        </w:tc>
      </w:tr>
      <w:tr w:rsidR="008A11F4" w:rsidRPr="008A11F4" w:rsidTr="002E44B9">
        <w:trPr>
          <w:trHeight w:val="147"/>
        </w:trPr>
        <w:tc>
          <w:tcPr>
            <w:tcW w:w="3090" w:type="dxa"/>
            <w:vMerge/>
            <w:shd w:val="clear" w:color="auto" w:fill="auto"/>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На кінець періоду</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На кінець періоду</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На кінець періоду</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1.Виробничого призначення</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3749325.000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3064938.000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3749325.000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3064938.000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будівлі та споруди</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1392584.000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1404276.000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1392584.000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1404276.000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машини та обладнання</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1796048.000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1111395.000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1796048.000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1111395.000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транспортні засоби</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438389.000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411476.000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438389.000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411476.000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земельні ділянки</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36004.000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40469.000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36004.000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40469.000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інші</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86300.000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97322.000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86300.000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97322.000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2. Невиробничого призначення</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будівлі та споруди</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машини та обладнання</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транспортні засоби</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земельні ділянки</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val="en-US" w:eastAsia="uk-UA"/>
              </w:rPr>
              <w:t>0.000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xml:space="preserve">- </w:t>
            </w:r>
            <w:r w:rsidRPr="008A11F4">
              <w:rPr>
                <w:rFonts w:ascii="Times New Roman" w:eastAsia="Times New Roman" w:hAnsi="Times New Roman" w:cs="Times New Roman"/>
                <w:b/>
                <w:sz w:val="20"/>
                <w:szCs w:val="20"/>
                <w:lang w:val="en-US" w:eastAsia="uk-UA"/>
              </w:rPr>
              <w:t>інестиційна нерухомість</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0.000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 інші</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r>
      <w:tr w:rsidR="008A11F4" w:rsidRPr="008A11F4" w:rsidTr="002E44B9">
        <w:trPr>
          <w:trHeight w:val="346"/>
        </w:trPr>
        <w:tc>
          <w:tcPr>
            <w:tcW w:w="3090" w:type="dxa"/>
            <w:shd w:val="clear" w:color="auto" w:fill="auto"/>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Усього</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3749325.000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3064938.000</w:t>
            </w:r>
          </w:p>
        </w:tc>
        <w:tc>
          <w:tcPr>
            <w:tcW w:w="1161"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0.000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3749325.000</w:t>
            </w:r>
          </w:p>
        </w:tc>
        <w:tc>
          <w:tcPr>
            <w:tcW w:w="1162" w:type="dxa"/>
            <w:shd w:val="clear" w:color="auto" w:fill="auto"/>
            <w:vAlign w:val="center"/>
          </w:tcPr>
          <w:p w:rsidR="008A11F4" w:rsidRPr="008A11F4" w:rsidRDefault="008A11F4" w:rsidP="008A11F4">
            <w:pPr>
              <w:spacing w:after="0" w:line="240" w:lineRule="auto"/>
              <w:jc w:val="center"/>
              <w:rPr>
                <w:rFonts w:ascii="Times New Roman" w:eastAsia="Times New Roman" w:hAnsi="Times New Roman" w:cs="Times New Roman"/>
                <w:sz w:val="20"/>
                <w:szCs w:val="20"/>
                <w:lang w:eastAsia="uk-UA"/>
              </w:rPr>
            </w:pPr>
            <w:r w:rsidRPr="008A11F4">
              <w:rPr>
                <w:rFonts w:ascii="Times New Roman" w:eastAsia="Times New Roman" w:hAnsi="Times New Roman" w:cs="Times New Roman"/>
                <w:sz w:val="20"/>
                <w:szCs w:val="20"/>
                <w:lang w:eastAsia="uk-UA"/>
              </w:rPr>
              <w:t>3064938.000</w:t>
            </w:r>
          </w:p>
        </w:tc>
      </w:tr>
    </w:tbl>
    <w:p w:rsidR="008A11F4" w:rsidRPr="008A11F4" w:rsidRDefault="008A11F4" w:rsidP="008A11F4">
      <w:pPr>
        <w:spacing w:after="0" w:line="240" w:lineRule="auto"/>
        <w:rPr>
          <w:rFonts w:ascii="Times New Roman" w:eastAsia="Times New Roman" w:hAnsi="Times New Roman" w:cs="Times New Roman"/>
          <w:sz w:val="20"/>
          <w:szCs w:val="20"/>
          <w:lang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b/>
          <w:sz w:val="20"/>
          <w:szCs w:val="20"/>
          <w:lang w:eastAsia="uk-UA"/>
        </w:rPr>
        <w:t xml:space="preserve">Пояснення : </w:t>
      </w:r>
      <w:r w:rsidRPr="008A11F4">
        <w:rPr>
          <w:rFonts w:ascii="Times New Roman" w:eastAsia="Times New Roman" w:hAnsi="Times New Roman" w:cs="Times New Roman"/>
          <w:b/>
          <w:sz w:val="20"/>
          <w:szCs w:val="20"/>
          <w:lang w:val="en-US" w:eastAsia="uk-UA"/>
        </w:rPr>
        <w:t xml:space="preserve"> </w:t>
      </w:r>
      <w:r w:rsidRPr="008A11F4">
        <w:rPr>
          <w:rFonts w:ascii="Courier New" w:eastAsia="Times New Roman" w:hAnsi="Courier New" w:cs="Courier New"/>
          <w:sz w:val="20"/>
          <w:szCs w:val="20"/>
          <w:lang w:val="ru-RU" w:eastAsia="uk-UA"/>
        </w:rPr>
        <w:t>Основнi засоби (ОЗ) облiковуються на пiдприємствi за собiвартiстю з урахуванням всiх витрат, що мали мiсце для придбання та пiдготовки основних засобiв щодо використання за призначенням. Первiсна вартiсть ОЗ на кiнець звiтного перiоду  6694262 тис.грн, незавершене будiвництво складає  - 163956 тис.грн. Знос ОЗ на кiнець звiтного перiоду - 3629324 тис. грн. (54,2%). В структурi основних фондiв найбiльшу долю займають машини та обладнання, будiвлi, споруди.  Знос одиниць основних засобiв нараховується з моменту, коли вони встановленi та готовi до використання, або, якщо йдеться про активи, створенi власними силами суб</w:t>
      </w:r>
    </w:p>
    <w:p w:rsidR="008A11F4" w:rsidRDefault="008A11F4">
      <w:pPr>
        <w:sectPr w:rsidR="008A11F4" w:rsidSect="008A11F4">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8A11F4" w:rsidRPr="008A11F4" w:rsidTr="002E44B9">
        <w:trPr>
          <w:trHeight w:val="244"/>
        </w:trPr>
        <w:tc>
          <w:tcPr>
            <w:tcW w:w="9828" w:type="dxa"/>
            <w:gridSpan w:val="4"/>
          </w:tcPr>
          <w:p w:rsidR="008A11F4" w:rsidRPr="008A11F4" w:rsidRDefault="008A11F4" w:rsidP="008A11F4">
            <w:pPr>
              <w:jc w:val="center"/>
              <w:rPr>
                <w:b/>
                <w:bCs/>
                <w:color w:val="000000"/>
                <w:sz w:val="24"/>
                <w:szCs w:val="24"/>
              </w:rPr>
            </w:pPr>
            <w:r w:rsidRPr="008A11F4">
              <w:rPr>
                <w:b/>
                <w:bCs/>
                <w:color w:val="000000"/>
                <w:sz w:val="24"/>
                <w:szCs w:val="24"/>
                <w:lang w:val="ru-RU"/>
              </w:rPr>
              <w:lastRenderedPageBreak/>
              <w:t>2</w:t>
            </w:r>
            <w:r w:rsidRPr="008A11F4">
              <w:rPr>
                <w:b/>
                <w:bCs/>
                <w:color w:val="000000"/>
                <w:sz w:val="24"/>
                <w:szCs w:val="24"/>
              </w:rPr>
              <w:t>. Інформація щодо вартості чистих активів емітента</w:t>
            </w:r>
          </w:p>
          <w:p w:rsidR="008A11F4" w:rsidRPr="008A11F4" w:rsidRDefault="008A11F4" w:rsidP="008A11F4">
            <w:pPr>
              <w:rPr>
                <w:sz w:val="24"/>
                <w:szCs w:val="24"/>
              </w:rPr>
            </w:pPr>
          </w:p>
        </w:tc>
      </w:tr>
      <w:tr w:rsidR="008A11F4" w:rsidRPr="008A11F4" w:rsidTr="002E44B9">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8A11F4" w:rsidRPr="008A11F4" w:rsidRDefault="008A11F4" w:rsidP="008A11F4">
            <w:pPr>
              <w:rPr>
                <w:b/>
              </w:rPr>
            </w:pPr>
            <w:r w:rsidRPr="008A11F4">
              <w:rPr>
                <w:b/>
                <w:lang w:val="ru-RU"/>
              </w:rPr>
              <w:t>Найменування показника</w:t>
            </w:r>
            <w:r w:rsidRPr="008A11F4">
              <w:rPr>
                <w:b/>
                <w:lang w:val="en-US"/>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8A11F4" w:rsidRPr="008A11F4" w:rsidRDefault="008A11F4" w:rsidP="008A11F4">
            <w:pPr>
              <w:jc w:val="center"/>
              <w:rPr>
                <w:b/>
                <w:lang w:val="ru-RU"/>
              </w:rPr>
            </w:pPr>
            <w:r w:rsidRPr="008A11F4">
              <w:rPr>
                <w:b/>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8A11F4" w:rsidRPr="008A11F4" w:rsidRDefault="008A11F4" w:rsidP="008A11F4">
            <w:pPr>
              <w:jc w:val="center"/>
              <w:rPr>
                <w:b/>
                <w:lang w:val="ru-RU"/>
              </w:rPr>
            </w:pPr>
            <w:r w:rsidRPr="008A11F4">
              <w:rPr>
                <w:b/>
                <w:lang w:val="ru-RU"/>
              </w:rPr>
              <w:t>За попередній період</w:t>
            </w:r>
          </w:p>
        </w:tc>
      </w:tr>
      <w:tr w:rsidR="008A11F4" w:rsidRPr="008A11F4" w:rsidTr="002E44B9">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8A11F4" w:rsidRPr="008A11F4" w:rsidRDefault="008A11F4" w:rsidP="008A11F4">
            <w:pPr>
              <w:rPr>
                <w:b/>
                <w:lang w:val="ru-RU"/>
              </w:rPr>
            </w:pPr>
            <w:r w:rsidRPr="008A11F4">
              <w:rPr>
                <w:b/>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jc w:val="center"/>
              <w:rPr>
                <w:lang w:val="ru-RU"/>
              </w:rPr>
            </w:pPr>
            <w:r w:rsidRPr="008A11F4">
              <w:rPr>
                <w:lang w:val="en-US"/>
              </w:rPr>
              <w:t>2427543</w:t>
            </w:r>
          </w:p>
        </w:tc>
        <w:tc>
          <w:tcPr>
            <w:tcW w:w="2581" w:type="dxa"/>
            <w:tcBorders>
              <w:top w:val="single" w:sz="6" w:space="0" w:color="auto"/>
              <w:left w:val="single" w:sz="6" w:space="0" w:color="auto"/>
              <w:bottom w:val="single" w:sz="6" w:space="0" w:color="auto"/>
              <w:right w:val="single" w:sz="4" w:space="0" w:color="auto"/>
            </w:tcBorders>
            <w:vAlign w:val="center"/>
          </w:tcPr>
          <w:p w:rsidR="008A11F4" w:rsidRPr="008A11F4" w:rsidRDefault="008A11F4" w:rsidP="008A11F4">
            <w:pPr>
              <w:jc w:val="center"/>
              <w:rPr>
                <w:lang w:val="ru-RU"/>
              </w:rPr>
            </w:pPr>
            <w:r w:rsidRPr="008A11F4">
              <w:rPr>
                <w:lang w:val="en-US"/>
              </w:rPr>
              <w:t>1698258</w:t>
            </w:r>
          </w:p>
        </w:tc>
      </w:tr>
      <w:tr w:rsidR="008A11F4" w:rsidRPr="008A11F4" w:rsidTr="002E44B9">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8A11F4" w:rsidRPr="008A11F4" w:rsidRDefault="008A11F4" w:rsidP="008A11F4">
            <w:pPr>
              <w:rPr>
                <w:b/>
                <w:lang w:val="ru-RU"/>
              </w:rPr>
            </w:pPr>
            <w:r w:rsidRPr="008A11F4">
              <w:rPr>
                <w:b/>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jc w:val="center"/>
              <w:rPr>
                <w:lang w:val="ru-RU"/>
              </w:rPr>
            </w:pPr>
            <w:r w:rsidRPr="008A11F4">
              <w:rPr>
                <w:lang w:val="en-US"/>
              </w:rPr>
              <w:t>133132</w:t>
            </w:r>
          </w:p>
        </w:tc>
        <w:tc>
          <w:tcPr>
            <w:tcW w:w="2581" w:type="dxa"/>
            <w:tcBorders>
              <w:top w:val="single" w:sz="6" w:space="0" w:color="auto"/>
              <w:left w:val="single" w:sz="6" w:space="0" w:color="auto"/>
              <w:bottom w:val="single" w:sz="6" w:space="0" w:color="auto"/>
              <w:right w:val="single" w:sz="4" w:space="0" w:color="auto"/>
            </w:tcBorders>
            <w:vAlign w:val="center"/>
          </w:tcPr>
          <w:p w:rsidR="008A11F4" w:rsidRPr="008A11F4" w:rsidRDefault="008A11F4" w:rsidP="008A11F4">
            <w:pPr>
              <w:jc w:val="center"/>
              <w:rPr>
                <w:lang w:val="ru-RU"/>
              </w:rPr>
            </w:pPr>
            <w:r w:rsidRPr="008A11F4">
              <w:rPr>
                <w:lang w:val="en-US"/>
              </w:rPr>
              <w:t>133132</w:t>
            </w:r>
          </w:p>
        </w:tc>
      </w:tr>
      <w:tr w:rsidR="008A11F4" w:rsidRPr="008A11F4" w:rsidTr="002E44B9">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8A11F4" w:rsidRPr="008A11F4" w:rsidRDefault="008A11F4" w:rsidP="008A11F4">
            <w:pPr>
              <w:rPr>
                <w:b/>
                <w:lang w:val="ru-RU"/>
              </w:rPr>
            </w:pPr>
            <w:r w:rsidRPr="008A11F4">
              <w:rPr>
                <w:b/>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jc w:val="center"/>
              <w:rPr>
                <w:lang w:val="ru-RU"/>
              </w:rPr>
            </w:pPr>
            <w:r w:rsidRPr="008A11F4">
              <w:rPr>
                <w:lang w:val="en-US"/>
              </w:rPr>
              <w:t>133132</w:t>
            </w:r>
          </w:p>
        </w:tc>
        <w:tc>
          <w:tcPr>
            <w:tcW w:w="2581" w:type="dxa"/>
            <w:tcBorders>
              <w:top w:val="single" w:sz="6" w:space="0" w:color="auto"/>
              <w:left w:val="single" w:sz="6" w:space="0" w:color="auto"/>
              <w:bottom w:val="single" w:sz="6" w:space="0" w:color="auto"/>
              <w:right w:val="single" w:sz="4" w:space="0" w:color="auto"/>
            </w:tcBorders>
            <w:vAlign w:val="center"/>
          </w:tcPr>
          <w:p w:rsidR="008A11F4" w:rsidRPr="008A11F4" w:rsidRDefault="008A11F4" w:rsidP="008A11F4">
            <w:pPr>
              <w:jc w:val="center"/>
              <w:rPr>
                <w:lang w:val="ru-RU"/>
              </w:rPr>
            </w:pPr>
            <w:r w:rsidRPr="008A11F4">
              <w:rPr>
                <w:lang w:val="en-US"/>
              </w:rPr>
              <w:t>133132</w:t>
            </w:r>
          </w:p>
        </w:tc>
      </w:tr>
      <w:tr w:rsidR="008A11F4" w:rsidRPr="008A11F4" w:rsidTr="002E44B9">
        <w:trPr>
          <w:trHeight w:val="340"/>
        </w:trPr>
        <w:tc>
          <w:tcPr>
            <w:tcW w:w="1188" w:type="dxa"/>
            <w:tcBorders>
              <w:top w:val="single" w:sz="6" w:space="0" w:color="auto"/>
              <w:left w:val="single" w:sz="4" w:space="0" w:color="auto"/>
              <w:bottom w:val="single" w:sz="6" w:space="0" w:color="auto"/>
              <w:right w:val="single" w:sz="6" w:space="0" w:color="auto"/>
            </w:tcBorders>
          </w:tcPr>
          <w:p w:rsidR="008A11F4" w:rsidRPr="008A11F4" w:rsidRDefault="008A11F4" w:rsidP="008A11F4">
            <w:pPr>
              <w:rPr>
                <w:b/>
                <w:lang w:val="ru-RU"/>
              </w:rPr>
            </w:pPr>
            <w:r w:rsidRPr="008A11F4">
              <w:rPr>
                <w:b/>
                <w:lang w:val="ru-RU"/>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8A11F4" w:rsidRPr="008A11F4" w:rsidRDefault="008A11F4" w:rsidP="008A11F4">
            <w:pPr>
              <w:rPr>
                <w:lang w:val="en-US"/>
              </w:rPr>
            </w:pPr>
            <w:r w:rsidRPr="008A11F4">
              <w:rPr>
                <w:lang w:val="en-US"/>
              </w:rPr>
              <w:t>Розрахунок вартості чистих активів відбувався відповідно до пункту 2 статті 14 Закону України "Про акціонерні товариства" № 514-VI від 17.09.2008 р. та Додатку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 73 від 07.02.2013 р. 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8A11F4" w:rsidRPr="008A11F4" w:rsidTr="002E44B9">
        <w:trPr>
          <w:trHeight w:val="340"/>
        </w:trPr>
        <w:tc>
          <w:tcPr>
            <w:tcW w:w="1188" w:type="dxa"/>
            <w:tcBorders>
              <w:top w:val="single" w:sz="6" w:space="0" w:color="auto"/>
              <w:left w:val="single" w:sz="4" w:space="0" w:color="auto"/>
              <w:bottom w:val="single" w:sz="4" w:space="0" w:color="auto"/>
              <w:right w:val="single" w:sz="6" w:space="0" w:color="auto"/>
            </w:tcBorders>
          </w:tcPr>
          <w:p w:rsidR="008A11F4" w:rsidRPr="008A11F4" w:rsidRDefault="008A11F4" w:rsidP="008A11F4">
            <w:pPr>
              <w:rPr>
                <w:b/>
                <w:lang w:val="ru-RU"/>
              </w:rPr>
            </w:pPr>
            <w:r w:rsidRPr="008A11F4">
              <w:rPr>
                <w:b/>
                <w:lang w:val="ru-RU"/>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8A11F4" w:rsidRPr="008A11F4" w:rsidRDefault="008A11F4" w:rsidP="008A11F4">
            <w:pPr>
              <w:rPr>
                <w:lang w:val="en-US"/>
              </w:rPr>
            </w:pPr>
            <w:r w:rsidRPr="008A11F4">
              <w:rPr>
                <w:lang w:val="en-US"/>
              </w:rPr>
              <w:t>Розрахункова вартість чистих активів(2427543.000 тис.грн. ) більше скоригованого статутного капіталу(133132.000 тис.грн. ).Це відповідає вимогам статті 155 п.3 Цивільного кодексу України. Величина статутного капiталу вiдповiдає величинi статутного капiталу, розрахованому на кiнець року.</w:t>
            </w:r>
          </w:p>
        </w:tc>
      </w:tr>
    </w:tbl>
    <w:p w:rsidR="008A11F4" w:rsidRPr="008A11F4" w:rsidRDefault="008A11F4" w:rsidP="008A11F4">
      <w:pPr>
        <w:spacing w:after="0" w:line="240" w:lineRule="auto"/>
        <w:rPr>
          <w:rFonts w:ascii="Times New Roman" w:eastAsia="Times New Roman" w:hAnsi="Times New Roman" w:cs="Times New Roman"/>
          <w:sz w:val="24"/>
          <w:szCs w:val="24"/>
          <w:lang w:val="ru-RU"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after="300" w:line="240" w:lineRule="auto"/>
        <w:jc w:val="center"/>
        <w:outlineLvl w:val="2"/>
        <w:rPr>
          <w:rFonts w:ascii="Times New Roman" w:eastAsia="Times New Roman" w:hAnsi="Times New Roman" w:cs="Times New Roman"/>
          <w:b/>
          <w:bCs/>
          <w:color w:val="000000"/>
          <w:sz w:val="26"/>
          <w:szCs w:val="26"/>
          <w:lang w:eastAsia="uk-UA"/>
        </w:rPr>
      </w:pPr>
      <w:r w:rsidRPr="008A11F4">
        <w:rPr>
          <w:rFonts w:ascii="Times New Roman" w:eastAsia="Times New Roman" w:hAnsi="Times New Roman" w:cs="Times New Roman"/>
          <w:b/>
          <w:bCs/>
          <w:color w:val="000000"/>
          <w:sz w:val="26"/>
          <w:szCs w:val="26"/>
          <w:lang w:val="en-US" w:eastAsia="uk-UA"/>
        </w:rPr>
        <w:lastRenderedPageBreak/>
        <w:t>3</w:t>
      </w:r>
      <w:r w:rsidRPr="008A11F4">
        <w:rPr>
          <w:rFonts w:ascii="Times New Roman" w:eastAsia="Times New Roman" w:hAnsi="Times New Roman" w:cs="Times New Roman"/>
          <w:b/>
          <w:bCs/>
          <w:color w:val="000000"/>
          <w:sz w:val="26"/>
          <w:szCs w:val="26"/>
          <w:lang w:val="ru-RU" w:eastAsia="uk-UA"/>
        </w:rPr>
        <w:t>. Інформація про зобов'язання та забезпечення емітента</w:t>
      </w: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Style w:val="a3"/>
        <w:tblW w:w="10061" w:type="dxa"/>
        <w:tblLayout w:type="fixed"/>
        <w:tblLook w:val="04A0" w:firstRow="1" w:lastRow="0" w:firstColumn="1" w:lastColumn="0" w:noHBand="0" w:noVBand="1"/>
      </w:tblPr>
      <w:tblGrid>
        <w:gridCol w:w="108"/>
        <w:gridCol w:w="629"/>
        <w:gridCol w:w="3865"/>
        <w:gridCol w:w="1189"/>
        <w:gridCol w:w="1386"/>
        <w:gridCol w:w="1652"/>
        <w:gridCol w:w="1121"/>
        <w:gridCol w:w="111"/>
      </w:tblGrid>
      <w:tr w:rsidR="008A11F4" w:rsidRPr="008A11F4" w:rsidTr="002E44B9">
        <w:trPr>
          <w:gridBefore w:val="1"/>
          <w:wBefore w:w="108" w:type="dxa"/>
        </w:trPr>
        <w:tc>
          <w:tcPr>
            <w:tcW w:w="4494" w:type="dxa"/>
            <w:gridSpan w:val="2"/>
          </w:tcPr>
          <w:p w:rsidR="008A11F4" w:rsidRPr="008A11F4" w:rsidRDefault="008A11F4" w:rsidP="008A11F4">
            <w:pPr>
              <w:ind w:left="180" w:hanging="180"/>
              <w:jc w:val="center"/>
              <w:rPr>
                <w:b/>
                <w:bCs/>
              </w:rPr>
            </w:pPr>
            <w:r w:rsidRPr="008A11F4">
              <w:rPr>
                <w:b/>
                <w:bCs/>
              </w:rPr>
              <w:t>Види зобов’</w:t>
            </w:r>
            <w:r w:rsidRPr="008A11F4">
              <w:rPr>
                <w:b/>
                <w:bCs/>
                <w:lang w:val="en-US"/>
              </w:rPr>
              <w:t>язань</w:t>
            </w:r>
          </w:p>
        </w:tc>
        <w:tc>
          <w:tcPr>
            <w:tcW w:w="1189" w:type="dxa"/>
          </w:tcPr>
          <w:p w:rsidR="008A11F4" w:rsidRPr="008A11F4" w:rsidRDefault="008A11F4" w:rsidP="008A11F4">
            <w:pPr>
              <w:jc w:val="center"/>
              <w:rPr>
                <w:b/>
                <w:bCs/>
              </w:rPr>
            </w:pPr>
            <w:r w:rsidRPr="008A11F4">
              <w:rPr>
                <w:b/>
                <w:bCs/>
              </w:rPr>
              <w:t>Дата виникнення</w:t>
            </w:r>
          </w:p>
        </w:tc>
        <w:tc>
          <w:tcPr>
            <w:tcW w:w="1386" w:type="dxa"/>
          </w:tcPr>
          <w:p w:rsidR="008A11F4" w:rsidRPr="008A11F4" w:rsidRDefault="008A11F4" w:rsidP="008A11F4">
            <w:pPr>
              <w:jc w:val="center"/>
              <w:rPr>
                <w:b/>
                <w:bCs/>
              </w:rPr>
            </w:pPr>
            <w:r w:rsidRPr="008A11F4">
              <w:rPr>
                <w:b/>
                <w:bCs/>
              </w:rPr>
              <w:t>Непогашена частина боргу (тис.грн.)</w:t>
            </w:r>
          </w:p>
        </w:tc>
        <w:tc>
          <w:tcPr>
            <w:tcW w:w="1652" w:type="dxa"/>
          </w:tcPr>
          <w:p w:rsidR="008A11F4" w:rsidRPr="008A11F4" w:rsidRDefault="008A11F4" w:rsidP="008A11F4">
            <w:pPr>
              <w:jc w:val="center"/>
              <w:rPr>
                <w:b/>
                <w:bCs/>
              </w:rPr>
            </w:pPr>
            <w:r w:rsidRPr="008A11F4">
              <w:rPr>
                <w:b/>
                <w:bCs/>
              </w:rPr>
              <w:t>Відсоток за користування коштами (відсоток річних)</w:t>
            </w:r>
          </w:p>
        </w:tc>
        <w:tc>
          <w:tcPr>
            <w:tcW w:w="1232" w:type="dxa"/>
            <w:gridSpan w:val="2"/>
          </w:tcPr>
          <w:p w:rsidR="008A11F4" w:rsidRPr="008A11F4" w:rsidRDefault="008A11F4" w:rsidP="008A11F4">
            <w:pPr>
              <w:jc w:val="center"/>
              <w:rPr>
                <w:b/>
                <w:bCs/>
              </w:rPr>
            </w:pPr>
            <w:r w:rsidRPr="008A11F4">
              <w:rPr>
                <w:b/>
                <w:bCs/>
              </w:rPr>
              <w:t>Дата погашення</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Кредити банку, у тому числі :</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1512045.70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15.08.2013</w:t>
            </w:r>
          </w:p>
        </w:tc>
        <w:tc>
          <w:tcPr>
            <w:tcW w:w="1386" w:type="dxa"/>
          </w:tcPr>
          <w:p w:rsidR="008A11F4" w:rsidRPr="008A11F4" w:rsidRDefault="008A11F4" w:rsidP="008A11F4">
            <w:pPr>
              <w:jc w:val="right"/>
              <w:rPr>
                <w:bCs/>
              </w:rPr>
            </w:pPr>
            <w:r w:rsidRPr="008A11F4">
              <w:rPr>
                <w:bCs/>
              </w:rPr>
              <w:t>9075.80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15.08.2020</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12.12.2016</w:t>
            </w:r>
          </w:p>
        </w:tc>
        <w:tc>
          <w:tcPr>
            <w:tcW w:w="1386" w:type="dxa"/>
          </w:tcPr>
          <w:p w:rsidR="008A11F4" w:rsidRPr="008A11F4" w:rsidRDefault="008A11F4" w:rsidP="008A11F4">
            <w:pPr>
              <w:jc w:val="right"/>
              <w:rPr>
                <w:bCs/>
              </w:rPr>
            </w:pPr>
            <w:r w:rsidRPr="008A11F4">
              <w:rPr>
                <w:bCs/>
              </w:rPr>
              <w:t>70414.60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22.06.2020</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14.08.2013</w:t>
            </w:r>
          </w:p>
        </w:tc>
        <w:tc>
          <w:tcPr>
            <w:tcW w:w="1386" w:type="dxa"/>
          </w:tcPr>
          <w:p w:rsidR="008A11F4" w:rsidRPr="008A11F4" w:rsidRDefault="008A11F4" w:rsidP="008A11F4">
            <w:pPr>
              <w:jc w:val="right"/>
              <w:rPr>
                <w:bCs/>
              </w:rPr>
            </w:pPr>
            <w:r w:rsidRPr="008A11F4">
              <w:rPr>
                <w:bCs/>
              </w:rPr>
              <w:t>193990.00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06.08.2020</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12.12.2016</w:t>
            </w:r>
          </w:p>
        </w:tc>
        <w:tc>
          <w:tcPr>
            <w:tcW w:w="1386" w:type="dxa"/>
          </w:tcPr>
          <w:p w:rsidR="008A11F4" w:rsidRPr="008A11F4" w:rsidRDefault="008A11F4" w:rsidP="008A11F4">
            <w:pPr>
              <w:jc w:val="right"/>
              <w:rPr>
                <w:bCs/>
              </w:rPr>
            </w:pPr>
            <w:r w:rsidRPr="008A11F4">
              <w:rPr>
                <w:bCs/>
              </w:rPr>
              <w:t>361102.00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30.11.2023</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18.04.2018</w:t>
            </w:r>
          </w:p>
        </w:tc>
        <w:tc>
          <w:tcPr>
            <w:tcW w:w="1386" w:type="dxa"/>
          </w:tcPr>
          <w:p w:rsidR="008A11F4" w:rsidRPr="008A11F4" w:rsidRDefault="008A11F4" w:rsidP="008A11F4">
            <w:pPr>
              <w:jc w:val="right"/>
              <w:rPr>
                <w:bCs/>
              </w:rPr>
            </w:pPr>
            <w:r w:rsidRPr="008A11F4">
              <w:rPr>
                <w:bCs/>
              </w:rPr>
              <w:t>124000.00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16.04.2021</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22.02.2016</w:t>
            </w:r>
          </w:p>
        </w:tc>
        <w:tc>
          <w:tcPr>
            <w:tcW w:w="1386" w:type="dxa"/>
          </w:tcPr>
          <w:p w:rsidR="008A11F4" w:rsidRPr="008A11F4" w:rsidRDefault="008A11F4" w:rsidP="008A11F4">
            <w:pPr>
              <w:jc w:val="right"/>
              <w:rPr>
                <w:bCs/>
              </w:rPr>
            </w:pPr>
            <w:r w:rsidRPr="008A11F4">
              <w:rPr>
                <w:bCs/>
              </w:rPr>
              <w:t>236862.00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30.11.2020</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11.10.2017</w:t>
            </w:r>
          </w:p>
        </w:tc>
        <w:tc>
          <w:tcPr>
            <w:tcW w:w="1386" w:type="dxa"/>
          </w:tcPr>
          <w:p w:rsidR="008A11F4" w:rsidRPr="008A11F4" w:rsidRDefault="008A11F4" w:rsidP="008A11F4">
            <w:pPr>
              <w:jc w:val="right"/>
              <w:rPr>
                <w:bCs/>
              </w:rPr>
            </w:pPr>
            <w:r w:rsidRPr="008A11F4">
              <w:rPr>
                <w:bCs/>
              </w:rPr>
              <w:t>45000.00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09.10.2020</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05.04.2017</w:t>
            </w:r>
          </w:p>
        </w:tc>
        <w:tc>
          <w:tcPr>
            <w:tcW w:w="1386" w:type="dxa"/>
          </w:tcPr>
          <w:p w:rsidR="008A11F4" w:rsidRPr="008A11F4" w:rsidRDefault="008A11F4" w:rsidP="008A11F4">
            <w:pPr>
              <w:jc w:val="right"/>
              <w:rPr>
                <w:bCs/>
              </w:rPr>
            </w:pPr>
            <w:r w:rsidRPr="008A11F4">
              <w:rPr>
                <w:bCs/>
              </w:rPr>
              <w:t>198443.00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27.11.2023</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08.08.2018</w:t>
            </w:r>
          </w:p>
        </w:tc>
        <w:tc>
          <w:tcPr>
            <w:tcW w:w="1386" w:type="dxa"/>
          </w:tcPr>
          <w:p w:rsidR="008A11F4" w:rsidRPr="008A11F4" w:rsidRDefault="008A11F4" w:rsidP="008A11F4">
            <w:pPr>
              <w:jc w:val="right"/>
              <w:rPr>
                <w:bCs/>
              </w:rPr>
            </w:pPr>
            <w:r w:rsidRPr="008A11F4">
              <w:rPr>
                <w:bCs/>
              </w:rPr>
              <w:t>67458.30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31.08.2021</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07.11.2017</w:t>
            </w:r>
          </w:p>
        </w:tc>
        <w:tc>
          <w:tcPr>
            <w:tcW w:w="1386" w:type="dxa"/>
          </w:tcPr>
          <w:p w:rsidR="008A11F4" w:rsidRPr="008A11F4" w:rsidRDefault="008A11F4" w:rsidP="008A11F4">
            <w:pPr>
              <w:jc w:val="right"/>
              <w:rPr>
                <w:bCs/>
              </w:rPr>
            </w:pPr>
            <w:r w:rsidRPr="008A11F4">
              <w:rPr>
                <w:bCs/>
              </w:rPr>
              <w:t>118000.00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30.07.2021</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кредит</w:t>
            </w:r>
          </w:p>
        </w:tc>
        <w:tc>
          <w:tcPr>
            <w:tcW w:w="1189" w:type="dxa"/>
          </w:tcPr>
          <w:p w:rsidR="008A11F4" w:rsidRPr="008A11F4" w:rsidRDefault="008A11F4" w:rsidP="008A11F4">
            <w:pPr>
              <w:jc w:val="right"/>
              <w:rPr>
                <w:bCs/>
              </w:rPr>
            </w:pPr>
            <w:r w:rsidRPr="008A11F4">
              <w:rPr>
                <w:bCs/>
              </w:rPr>
              <w:t>26.06.2019</w:t>
            </w:r>
          </w:p>
        </w:tc>
        <w:tc>
          <w:tcPr>
            <w:tcW w:w="1386" w:type="dxa"/>
          </w:tcPr>
          <w:p w:rsidR="008A11F4" w:rsidRPr="008A11F4" w:rsidRDefault="008A11F4" w:rsidP="008A11F4">
            <w:pPr>
              <w:jc w:val="right"/>
              <w:rPr>
                <w:bCs/>
              </w:rPr>
            </w:pPr>
            <w:r w:rsidRPr="008A11F4">
              <w:rPr>
                <w:bCs/>
              </w:rPr>
              <w:t>87700.00</w:t>
            </w:r>
          </w:p>
        </w:tc>
        <w:tc>
          <w:tcPr>
            <w:tcW w:w="1652" w:type="dxa"/>
          </w:tcPr>
          <w:p w:rsidR="008A11F4" w:rsidRPr="008A11F4" w:rsidRDefault="008A11F4" w:rsidP="008A11F4">
            <w:pPr>
              <w:jc w:val="right"/>
              <w:rPr>
                <w:bCs/>
              </w:rPr>
            </w:pPr>
            <w:r w:rsidRPr="008A11F4">
              <w:rPr>
                <w:bCs/>
              </w:rPr>
              <w:t>0.000</w:t>
            </w:r>
          </w:p>
        </w:tc>
        <w:tc>
          <w:tcPr>
            <w:tcW w:w="1232" w:type="dxa"/>
            <w:gridSpan w:val="2"/>
          </w:tcPr>
          <w:p w:rsidR="008A11F4" w:rsidRPr="008A11F4" w:rsidRDefault="008A11F4" w:rsidP="008A11F4">
            <w:pPr>
              <w:jc w:val="right"/>
              <w:rPr>
                <w:bCs/>
              </w:rPr>
            </w:pPr>
            <w:r w:rsidRPr="008A11F4">
              <w:rPr>
                <w:bCs/>
              </w:rPr>
              <w:t>24.06.2020</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Зобов'язання за цінними паперами</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0.00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у тому числі за облігаціями (за кожним випуском) :</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0.00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за іпотечними цінними паперами (за кожним власним випуском):</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0.00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за сертифікатами ФОН (за кожним власним випуском):</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0.00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За векселями (всього)</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0.00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за іншими цінними паперами (у тому числі за похідними цінними паперами) (за кожним видом):</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0.00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За фінансовими інвестиціями в корпоративні права (за кожним видом):</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0.00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Податкові зобов'язання</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207640.00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Фінансова допомога на зворотній основі</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0.00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Інші зобов'язання та забезпечення</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589726.30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Before w:val="1"/>
          <w:wBefore w:w="108" w:type="dxa"/>
        </w:trPr>
        <w:tc>
          <w:tcPr>
            <w:tcW w:w="4494" w:type="dxa"/>
            <w:gridSpan w:val="2"/>
          </w:tcPr>
          <w:p w:rsidR="008A11F4" w:rsidRPr="008A11F4" w:rsidRDefault="008A11F4" w:rsidP="008A11F4">
            <w:pPr>
              <w:ind w:left="180" w:hanging="180"/>
              <w:rPr>
                <w:bCs/>
              </w:rPr>
            </w:pPr>
            <w:r w:rsidRPr="008A11F4">
              <w:rPr>
                <w:bCs/>
              </w:rPr>
              <w:t>Усього зобов'язань та забезпечень</w:t>
            </w:r>
          </w:p>
        </w:tc>
        <w:tc>
          <w:tcPr>
            <w:tcW w:w="1189" w:type="dxa"/>
          </w:tcPr>
          <w:p w:rsidR="008A11F4" w:rsidRPr="008A11F4" w:rsidRDefault="008A11F4" w:rsidP="008A11F4">
            <w:pPr>
              <w:jc w:val="right"/>
              <w:rPr>
                <w:bCs/>
              </w:rPr>
            </w:pPr>
            <w:r w:rsidRPr="008A11F4">
              <w:rPr>
                <w:bCs/>
              </w:rPr>
              <w:t>Х</w:t>
            </w:r>
          </w:p>
        </w:tc>
        <w:tc>
          <w:tcPr>
            <w:tcW w:w="1386" w:type="dxa"/>
          </w:tcPr>
          <w:p w:rsidR="008A11F4" w:rsidRPr="008A11F4" w:rsidRDefault="008A11F4" w:rsidP="008A11F4">
            <w:pPr>
              <w:jc w:val="right"/>
              <w:rPr>
                <w:bCs/>
              </w:rPr>
            </w:pPr>
            <w:r w:rsidRPr="008A11F4">
              <w:rPr>
                <w:bCs/>
              </w:rPr>
              <w:t>2309412.00</w:t>
            </w:r>
          </w:p>
        </w:tc>
        <w:tc>
          <w:tcPr>
            <w:tcW w:w="1652" w:type="dxa"/>
          </w:tcPr>
          <w:p w:rsidR="008A11F4" w:rsidRPr="008A11F4" w:rsidRDefault="008A11F4" w:rsidP="008A11F4">
            <w:pPr>
              <w:jc w:val="right"/>
              <w:rPr>
                <w:bCs/>
              </w:rPr>
            </w:pPr>
            <w:r w:rsidRPr="008A11F4">
              <w:rPr>
                <w:bCs/>
              </w:rPr>
              <w:t>Х</w:t>
            </w:r>
          </w:p>
        </w:tc>
        <w:tc>
          <w:tcPr>
            <w:tcW w:w="1232" w:type="dxa"/>
            <w:gridSpan w:val="2"/>
          </w:tcPr>
          <w:p w:rsidR="008A11F4" w:rsidRPr="008A11F4" w:rsidRDefault="008A11F4" w:rsidP="008A11F4">
            <w:pPr>
              <w:jc w:val="right"/>
              <w:rPr>
                <w:bCs/>
              </w:rPr>
            </w:pPr>
            <w:r w:rsidRPr="008A11F4">
              <w:rPr>
                <w:bCs/>
              </w:rPr>
              <w:t>Х</w:t>
            </w:r>
          </w:p>
        </w:tc>
      </w:tr>
      <w:tr w:rsidR="008A11F4" w:rsidRPr="008A11F4" w:rsidTr="002E44B9">
        <w:trPr>
          <w:gridAfter w:val="1"/>
          <w:wAfter w:w="111" w:type="dxa"/>
        </w:trPr>
        <w:tc>
          <w:tcPr>
            <w:tcW w:w="737" w:type="dxa"/>
            <w:gridSpan w:val="2"/>
          </w:tcPr>
          <w:p w:rsidR="008A11F4" w:rsidRPr="008A11F4" w:rsidRDefault="008A11F4" w:rsidP="008A11F4">
            <w:pPr>
              <w:rPr>
                <w:b/>
                <w:szCs w:val="24"/>
                <w:lang w:val="en-US"/>
              </w:rPr>
            </w:pPr>
            <w:r w:rsidRPr="008A11F4">
              <w:rPr>
                <w:b/>
                <w:szCs w:val="24"/>
                <w:lang w:val="en-US"/>
              </w:rPr>
              <w:t>Опис</w:t>
            </w:r>
          </w:p>
        </w:tc>
        <w:tc>
          <w:tcPr>
            <w:tcW w:w="9213" w:type="dxa"/>
            <w:gridSpan w:val="5"/>
          </w:tcPr>
          <w:p w:rsidR="008A11F4" w:rsidRPr="008A11F4" w:rsidRDefault="008A11F4" w:rsidP="008A11F4">
            <w:pPr>
              <w:rPr>
                <w:szCs w:val="24"/>
                <w:lang w:val="en-US"/>
              </w:rPr>
            </w:pPr>
            <w:r w:rsidRPr="008A11F4">
              <w:rPr>
                <w:szCs w:val="24"/>
                <w:lang w:val="en-US"/>
              </w:rPr>
              <w:t>Даних немає</w:t>
            </w:r>
          </w:p>
        </w:tc>
      </w:tr>
    </w:tbl>
    <w:p w:rsidR="008A11F4" w:rsidRPr="008A11F4" w:rsidRDefault="008A11F4" w:rsidP="008A11F4">
      <w:pPr>
        <w:spacing w:after="0" w:line="240" w:lineRule="auto"/>
        <w:rPr>
          <w:rFonts w:ascii="Times New Roman" w:eastAsia="Times New Roman" w:hAnsi="Times New Roman" w:cs="Times New Roman"/>
          <w:sz w:val="24"/>
          <w:szCs w:val="24"/>
          <w:lang w:val="en-US"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after="300" w:line="240" w:lineRule="auto"/>
        <w:ind w:left="180" w:hanging="180"/>
        <w:jc w:val="center"/>
        <w:outlineLvl w:val="2"/>
        <w:rPr>
          <w:rFonts w:ascii="Times New Roman" w:eastAsia="Times New Roman" w:hAnsi="Times New Roman" w:cs="Times New Roman"/>
          <w:b/>
          <w:bCs/>
          <w:color w:val="000000"/>
          <w:sz w:val="26"/>
          <w:szCs w:val="26"/>
          <w:lang w:eastAsia="uk-UA"/>
        </w:rPr>
      </w:pPr>
      <w:r w:rsidRPr="008A11F4">
        <w:rPr>
          <w:rFonts w:ascii="Times New Roman" w:eastAsia="Times New Roman" w:hAnsi="Times New Roman" w:cs="Times New Roman"/>
          <w:b/>
          <w:bCs/>
          <w:color w:val="000000"/>
          <w:sz w:val="26"/>
          <w:szCs w:val="26"/>
          <w:lang w:eastAsia="uk-UA"/>
        </w:rPr>
        <w:lastRenderedPageBreak/>
        <w:t>4</w:t>
      </w:r>
      <w:r w:rsidRPr="008A11F4">
        <w:rPr>
          <w:rFonts w:ascii="Times New Roman" w:eastAsia="Times New Roman" w:hAnsi="Times New Roman" w:cs="Times New Roman"/>
          <w:b/>
          <w:bCs/>
          <w:color w:val="000000"/>
          <w:sz w:val="26"/>
          <w:szCs w:val="26"/>
          <w:lang w:val="ru-RU" w:eastAsia="uk-UA"/>
        </w:rPr>
        <w:t>. Інформація про обсяги виробництва та реалізації основних видів продукції</w:t>
      </w: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5542" w:type="dxa"/>
        <w:tblInd w:w="375" w:type="dxa"/>
        <w:tblLayout w:type="fixed"/>
        <w:tblCellMar>
          <w:top w:w="15" w:type="dxa"/>
          <w:left w:w="15" w:type="dxa"/>
          <w:bottom w:w="15" w:type="dxa"/>
          <w:right w:w="15" w:type="dxa"/>
        </w:tblCellMar>
        <w:tblLook w:val="0000" w:firstRow="0" w:lastRow="0" w:firstColumn="0" w:lastColumn="0" w:noHBand="0" w:noVBand="0"/>
      </w:tblPr>
      <w:tblGrid>
        <w:gridCol w:w="634"/>
        <w:gridCol w:w="4326"/>
        <w:gridCol w:w="1735"/>
        <w:gridCol w:w="1736"/>
        <w:gridCol w:w="1736"/>
        <w:gridCol w:w="1777"/>
        <w:gridCol w:w="1820"/>
        <w:gridCol w:w="1778"/>
      </w:tblGrid>
      <w:tr w:rsidR="008A11F4" w:rsidRPr="008A11F4" w:rsidTr="002E44B9">
        <w:tc>
          <w:tcPr>
            <w:tcW w:w="634" w:type="dxa"/>
            <w:vMerge w:val="restart"/>
            <w:tcBorders>
              <w:top w:val="single" w:sz="6" w:space="0" w:color="000000"/>
              <w:left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 з/п</w:t>
            </w:r>
          </w:p>
        </w:tc>
        <w:tc>
          <w:tcPr>
            <w:tcW w:w="4326" w:type="dxa"/>
            <w:vMerge w:val="restart"/>
            <w:tcBorders>
              <w:top w:val="single" w:sz="6" w:space="0" w:color="000000"/>
              <w:left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Обсяг реалізованої продукції</w:t>
            </w:r>
          </w:p>
        </w:tc>
      </w:tr>
      <w:tr w:rsidR="008A11F4" w:rsidRPr="008A11F4" w:rsidTr="002E44B9">
        <w:tc>
          <w:tcPr>
            <w:tcW w:w="634" w:type="dxa"/>
            <w:vMerge/>
            <w:tcBorders>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p>
        </w:tc>
        <w:tc>
          <w:tcPr>
            <w:tcW w:w="4326" w:type="dxa"/>
            <w:vMerge/>
            <w:tcBorders>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p>
        </w:tc>
        <w:tc>
          <w:tcPr>
            <w:tcW w:w="1735"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sz w:val="20"/>
                <w:szCs w:val="20"/>
                <w:lang w:eastAsia="uk-UA"/>
              </w:rPr>
              <w:t>у відсотках до всієї реалізованої продукції</w:t>
            </w:r>
          </w:p>
        </w:tc>
      </w:tr>
      <w:tr w:rsidR="008A11F4" w:rsidRPr="008A11F4" w:rsidTr="002E44B9">
        <w:tc>
          <w:tcPr>
            <w:tcW w:w="634"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1</w:t>
            </w:r>
          </w:p>
        </w:tc>
        <w:tc>
          <w:tcPr>
            <w:tcW w:w="432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2</w:t>
            </w:r>
          </w:p>
        </w:tc>
        <w:tc>
          <w:tcPr>
            <w:tcW w:w="1735"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3</w:t>
            </w:r>
          </w:p>
        </w:tc>
        <w:tc>
          <w:tcPr>
            <w:tcW w:w="173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4</w:t>
            </w:r>
          </w:p>
        </w:tc>
        <w:tc>
          <w:tcPr>
            <w:tcW w:w="173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5</w:t>
            </w:r>
          </w:p>
        </w:tc>
        <w:tc>
          <w:tcPr>
            <w:tcW w:w="1777"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8</w:t>
            </w:r>
          </w:p>
        </w:tc>
      </w:tr>
      <w:tr w:rsidR="008A11F4" w:rsidRPr="008A11F4" w:rsidTr="002E44B9">
        <w:tc>
          <w:tcPr>
            <w:tcW w:w="634"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1</w:t>
            </w:r>
          </w:p>
        </w:tc>
        <w:tc>
          <w:tcPr>
            <w:tcW w:w="432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Виробництво цемену</w:t>
            </w:r>
          </w:p>
        </w:tc>
        <w:tc>
          <w:tcPr>
            <w:tcW w:w="1735"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3415625 тон</w:t>
            </w:r>
          </w:p>
        </w:tc>
        <w:tc>
          <w:tcPr>
            <w:tcW w:w="173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0.00</w:t>
            </w:r>
          </w:p>
        </w:tc>
        <w:tc>
          <w:tcPr>
            <w:tcW w:w="173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91</w:t>
            </w:r>
          </w:p>
        </w:tc>
        <w:tc>
          <w:tcPr>
            <w:tcW w:w="1777"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3289584 тон</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0.00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91</w:t>
            </w:r>
          </w:p>
        </w:tc>
      </w:tr>
      <w:tr w:rsidR="008A11F4" w:rsidRPr="008A11F4" w:rsidTr="002E44B9">
        <w:tc>
          <w:tcPr>
            <w:tcW w:w="634"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2</w:t>
            </w:r>
          </w:p>
        </w:tc>
        <w:tc>
          <w:tcPr>
            <w:tcW w:w="432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Виробництво листiв покрiвельних</w:t>
            </w:r>
          </w:p>
        </w:tc>
        <w:tc>
          <w:tcPr>
            <w:tcW w:w="1735"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67,5 муп</w:t>
            </w:r>
          </w:p>
        </w:tc>
        <w:tc>
          <w:tcPr>
            <w:tcW w:w="173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0.00</w:t>
            </w:r>
          </w:p>
        </w:tc>
        <w:tc>
          <w:tcPr>
            <w:tcW w:w="173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5.5</w:t>
            </w:r>
          </w:p>
        </w:tc>
        <w:tc>
          <w:tcPr>
            <w:tcW w:w="1777"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68,3 муп</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0.00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6</w:t>
            </w:r>
          </w:p>
        </w:tc>
      </w:tr>
    </w:tbl>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6838" w:h="11906" w:orient="landscape"/>
          <w:pgMar w:top="1417" w:right="363" w:bottom="850" w:left="363" w:header="709" w:footer="709" w:gutter="0"/>
          <w:cols w:space="708"/>
          <w:docGrid w:linePitch="360"/>
        </w:sectPr>
      </w:pPr>
    </w:p>
    <w:p w:rsidR="008A11F4" w:rsidRPr="008A11F4" w:rsidRDefault="008A11F4" w:rsidP="008A11F4">
      <w:pPr>
        <w:spacing w:after="300" w:line="240" w:lineRule="auto"/>
        <w:jc w:val="center"/>
        <w:outlineLvl w:val="2"/>
        <w:rPr>
          <w:rFonts w:ascii="Times New Roman" w:eastAsia="Times New Roman" w:hAnsi="Times New Roman" w:cs="Times New Roman"/>
          <w:b/>
          <w:bCs/>
          <w:color w:val="000000"/>
          <w:sz w:val="26"/>
          <w:szCs w:val="26"/>
          <w:lang w:eastAsia="uk-UA"/>
        </w:rPr>
      </w:pPr>
      <w:r w:rsidRPr="008A11F4">
        <w:rPr>
          <w:rFonts w:ascii="Times New Roman" w:eastAsia="Times New Roman" w:hAnsi="Times New Roman" w:cs="Times New Roman"/>
          <w:b/>
          <w:bCs/>
          <w:color w:val="000000"/>
          <w:sz w:val="26"/>
          <w:szCs w:val="26"/>
          <w:lang w:eastAsia="uk-UA"/>
        </w:rPr>
        <w:lastRenderedPageBreak/>
        <w:t>5</w:t>
      </w:r>
      <w:r w:rsidRPr="008A11F4">
        <w:rPr>
          <w:rFonts w:ascii="Times New Roman" w:eastAsia="Times New Roman" w:hAnsi="Times New Roman" w:cs="Times New Roman"/>
          <w:b/>
          <w:bCs/>
          <w:color w:val="000000"/>
          <w:sz w:val="26"/>
          <w:szCs w:val="26"/>
          <w:lang w:val="ru-RU" w:eastAsia="uk-UA"/>
        </w:rPr>
        <w:t>. Інформація про собівартість реалізованої продукції</w:t>
      </w: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7299"/>
        <w:gridCol w:w="2241"/>
      </w:tblGrid>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 з/п</w:t>
            </w:r>
          </w:p>
        </w:tc>
        <w:tc>
          <w:tcPr>
            <w:tcW w:w="729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Склад витрат</w:t>
            </w:r>
          </w:p>
        </w:tc>
        <w:tc>
          <w:tcPr>
            <w:tcW w:w="224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Відсоток від загальної собівартості реалізованої продукції (у відсотках)</w:t>
            </w:r>
          </w:p>
        </w:tc>
      </w:tr>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1</w:t>
            </w:r>
          </w:p>
        </w:tc>
        <w:tc>
          <w:tcPr>
            <w:tcW w:w="729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2</w:t>
            </w:r>
          </w:p>
        </w:tc>
        <w:tc>
          <w:tcPr>
            <w:tcW w:w="224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3</w:t>
            </w:r>
          </w:p>
        </w:tc>
      </w:tr>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1</w:t>
            </w:r>
          </w:p>
        </w:tc>
        <w:tc>
          <w:tcPr>
            <w:tcW w:w="729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Матерiали</w:t>
            </w:r>
          </w:p>
        </w:tc>
        <w:tc>
          <w:tcPr>
            <w:tcW w:w="224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49.00</w:t>
            </w:r>
          </w:p>
        </w:tc>
      </w:tr>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2</w:t>
            </w:r>
          </w:p>
        </w:tc>
        <w:tc>
          <w:tcPr>
            <w:tcW w:w="729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Амортизацiя</w:t>
            </w:r>
          </w:p>
        </w:tc>
        <w:tc>
          <w:tcPr>
            <w:tcW w:w="224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23.00</w:t>
            </w:r>
          </w:p>
        </w:tc>
      </w:tr>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3</w:t>
            </w:r>
          </w:p>
        </w:tc>
        <w:tc>
          <w:tcPr>
            <w:tcW w:w="729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Iншi витрати</w:t>
            </w:r>
          </w:p>
        </w:tc>
        <w:tc>
          <w:tcPr>
            <w:tcW w:w="224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17.00</w:t>
            </w:r>
          </w:p>
        </w:tc>
      </w:tr>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4</w:t>
            </w:r>
          </w:p>
        </w:tc>
        <w:tc>
          <w:tcPr>
            <w:tcW w:w="729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Витрати на оплату працi</w:t>
            </w:r>
          </w:p>
        </w:tc>
        <w:tc>
          <w:tcPr>
            <w:tcW w:w="224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9.00</w:t>
            </w:r>
          </w:p>
        </w:tc>
      </w:tr>
      <w:tr w:rsidR="008A11F4" w:rsidRPr="008A11F4" w:rsidTr="002E44B9">
        <w:tc>
          <w:tcPr>
            <w:tcW w:w="540"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5</w:t>
            </w:r>
          </w:p>
        </w:tc>
        <w:tc>
          <w:tcPr>
            <w:tcW w:w="729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Витрати на соцiальнi заходи</w:t>
            </w:r>
          </w:p>
        </w:tc>
        <w:tc>
          <w:tcPr>
            <w:tcW w:w="2241"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  2.00</w:t>
            </w:r>
          </w:p>
        </w:tc>
      </w:tr>
    </w:tbl>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Default="008A11F4">
      <w:pPr>
        <w:sectPr w:rsidR="008A11F4" w:rsidSect="008A11F4">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8A11F4" w:rsidRPr="008A11F4" w:rsidTr="002E44B9">
        <w:tc>
          <w:tcPr>
            <w:tcW w:w="9720" w:type="dxa"/>
            <w:tcMar>
              <w:top w:w="60" w:type="dxa"/>
              <w:left w:w="60" w:type="dxa"/>
              <w:bottom w:w="60" w:type="dxa"/>
              <w:right w:w="60" w:type="dxa"/>
            </w:tcMar>
            <w:vAlign w:val="center"/>
          </w:tcPr>
          <w:p w:rsidR="008A11F4" w:rsidRPr="008A11F4" w:rsidRDefault="008A11F4" w:rsidP="008A11F4">
            <w:pPr>
              <w:spacing w:after="0" w:line="240" w:lineRule="auto"/>
              <w:ind w:left="-210"/>
              <w:jc w:val="center"/>
              <w:rPr>
                <w:rFonts w:ascii="Times New Roman" w:eastAsia="Times New Roman" w:hAnsi="Times New Roman" w:cs="Times New Roman"/>
                <w:b/>
                <w:bCs/>
                <w:sz w:val="28"/>
                <w:szCs w:val="28"/>
                <w:lang w:eastAsia="uk-UA"/>
              </w:rPr>
            </w:pPr>
            <w:r w:rsidRPr="008A11F4">
              <w:rPr>
                <w:rFonts w:ascii="Times New Roman" w:eastAsia="Times New Roman" w:hAnsi="Times New Roman" w:cs="Times New Roman"/>
                <w:b/>
                <w:color w:val="000000"/>
                <w:sz w:val="28"/>
                <w:szCs w:val="28"/>
                <w:lang w:val="en-US" w:eastAsia="uk-UA"/>
              </w:rPr>
              <w:lastRenderedPageBreak/>
              <w:t>6</w:t>
            </w:r>
            <w:r w:rsidRPr="008A11F4">
              <w:rPr>
                <w:rFonts w:ascii="Times New Roman" w:eastAsia="Times New Roman" w:hAnsi="Times New Roman" w:cs="Times New Roman"/>
                <w:b/>
                <w:color w:val="000000"/>
                <w:sz w:val="28"/>
                <w:szCs w:val="28"/>
                <w:lang w:eastAsia="uk-UA"/>
              </w:rPr>
              <w:t>. Інформація про осіб, послугами яких користується емітент</w:t>
            </w:r>
          </w:p>
        </w:tc>
      </w:tr>
    </w:tbl>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8A11F4" w:rsidRPr="008A11F4" w:rsidRDefault="008A11F4" w:rsidP="008A11F4">
      <w:pPr>
        <w:spacing w:after="0" w:line="240" w:lineRule="auto"/>
        <w:rPr>
          <w:rFonts w:ascii="Times New Roman" w:eastAsia="Times New Roman" w:hAnsi="Times New Roman" w:cs="Times New Roman"/>
          <w:sz w:val="24"/>
          <w:szCs w:val="24"/>
          <w:lang w:eastAsia="uk-UA"/>
        </w:rPr>
      </w:pPr>
    </w:p>
    <w:tbl>
      <w:tblPr>
        <w:tblStyle w:val="a3"/>
        <w:tblW w:w="5000" w:type="pct"/>
        <w:tblLook w:val="04A0" w:firstRow="1" w:lastRow="0" w:firstColumn="1" w:lastColumn="0" w:noHBand="0" w:noVBand="1"/>
      </w:tblPr>
      <w:tblGrid>
        <w:gridCol w:w="3335"/>
        <w:gridCol w:w="6577"/>
      </w:tblGrid>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Повне найменування юридичної особи або прізвище, ім'я та по батькові фізичної особи</w:t>
            </w:r>
          </w:p>
        </w:tc>
        <w:tc>
          <w:tcPr>
            <w:tcW w:w="6803" w:type="dxa"/>
            <w:shd w:val="clear" w:color="auto" w:fill="auto"/>
          </w:tcPr>
          <w:p w:rsidR="008A11F4" w:rsidRPr="008A11F4" w:rsidRDefault="008A11F4" w:rsidP="008A11F4">
            <w:pPr>
              <w:rPr>
                <w:szCs w:val="24"/>
              </w:rPr>
            </w:pPr>
            <w:r w:rsidRPr="008A11F4">
              <w:rPr>
                <w:szCs w:val="24"/>
              </w:rPr>
              <w:t>ТзОВ "Вектор IФ"</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Організаційно-правова форма</w:t>
            </w:r>
          </w:p>
        </w:tc>
        <w:tc>
          <w:tcPr>
            <w:tcW w:w="6803" w:type="dxa"/>
            <w:shd w:val="clear" w:color="auto" w:fill="auto"/>
          </w:tcPr>
          <w:p w:rsidR="008A11F4" w:rsidRPr="008A11F4" w:rsidRDefault="008A11F4" w:rsidP="008A11F4">
            <w:pPr>
              <w:rPr>
                <w:szCs w:val="24"/>
              </w:rPr>
            </w:pPr>
            <w:r w:rsidRPr="008A11F4">
              <w:rPr>
                <w:szCs w:val="24"/>
              </w:rPr>
              <w:t>Товариство з обмеженою вiдповiдальнiстю</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Ідентифікаційний код юридичної особи</w:t>
            </w:r>
          </w:p>
        </w:tc>
        <w:tc>
          <w:tcPr>
            <w:tcW w:w="6803" w:type="dxa"/>
            <w:shd w:val="clear" w:color="auto" w:fill="auto"/>
          </w:tcPr>
          <w:p w:rsidR="008A11F4" w:rsidRPr="008A11F4" w:rsidRDefault="008A11F4" w:rsidP="008A11F4">
            <w:pPr>
              <w:rPr>
                <w:szCs w:val="24"/>
              </w:rPr>
            </w:pPr>
            <w:r w:rsidRPr="008A11F4">
              <w:rPr>
                <w:szCs w:val="24"/>
              </w:rPr>
              <w:t>22181143</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Місцезнаходження</w:t>
            </w:r>
          </w:p>
        </w:tc>
        <w:tc>
          <w:tcPr>
            <w:tcW w:w="6803" w:type="dxa"/>
            <w:shd w:val="clear" w:color="auto" w:fill="auto"/>
          </w:tcPr>
          <w:p w:rsidR="008A11F4" w:rsidRPr="008A11F4" w:rsidRDefault="008A11F4" w:rsidP="008A11F4">
            <w:pPr>
              <w:rPr>
                <w:szCs w:val="24"/>
              </w:rPr>
            </w:pPr>
            <w:r w:rsidRPr="008A11F4">
              <w:rPr>
                <w:szCs w:val="24"/>
              </w:rPr>
              <w:t>43000 УКРАЇНА Луцький м.Луцьк Дачна,8</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Номер ліцензії або іншого документа на цей вид діяльності</w:t>
            </w:r>
          </w:p>
        </w:tc>
        <w:tc>
          <w:tcPr>
            <w:tcW w:w="6803" w:type="dxa"/>
            <w:shd w:val="clear" w:color="auto" w:fill="auto"/>
          </w:tcPr>
          <w:p w:rsidR="008A11F4" w:rsidRPr="008A11F4" w:rsidRDefault="008A11F4" w:rsidP="008A11F4">
            <w:pPr>
              <w:rPr>
                <w:szCs w:val="24"/>
              </w:rPr>
            </w:pPr>
            <w:r w:rsidRPr="008A11F4">
              <w:rPr>
                <w:szCs w:val="24"/>
              </w:rPr>
              <w:t>д/н</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Назва державного органу, що видав ліцензію або інший документ</w:t>
            </w:r>
          </w:p>
        </w:tc>
        <w:tc>
          <w:tcPr>
            <w:tcW w:w="6803" w:type="dxa"/>
            <w:shd w:val="clear" w:color="auto" w:fill="auto"/>
          </w:tcPr>
          <w:p w:rsidR="008A11F4" w:rsidRPr="008A11F4" w:rsidRDefault="008A11F4" w:rsidP="008A11F4">
            <w:pPr>
              <w:rPr>
                <w:szCs w:val="24"/>
              </w:rPr>
            </w:pPr>
            <w:r w:rsidRPr="008A11F4">
              <w:rPr>
                <w:szCs w:val="24"/>
              </w:rPr>
              <w:t>д/н</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Дата видачі ліцензії або іншого документа</w:t>
            </w:r>
          </w:p>
        </w:tc>
        <w:tc>
          <w:tcPr>
            <w:tcW w:w="6803" w:type="dxa"/>
            <w:shd w:val="clear" w:color="auto" w:fill="auto"/>
          </w:tcPr>
          <w:p w:rsidR="008A11F4" w:rsidRPr="008A11F4" w:rsidRDefault="008A11F4" w:rsidP="008A11F4">
            <w:pPr>
              <w:rPr>
                <w:szCs w:val="24"/>
              </w:rPr>
            </w:pPr>
            <w:r w:rsidRPr="008A11F4">
              <w:rPr>
                <w:szCs w:val="24"/>
              </w:rPr>
              <w:t>19.10.2010</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Міжміський код та телефон</w:t>
            </w:r>
          </w:p>
        </w:tc>
        <w:tc>
          <w:tcPr>
            <w:tcW w:w="6803" w:type="dxa"/>
            <w:shd w:val="clear" w:color="auto" w:fill="auto"/>
          </w:tcPr>
          <w:p w:rsidR="008A11F4" w:rsidRPr="008A11F4" w:rsidRDefault="008A11F4" w:rsidP="008A11F4">
            <w:pPr>
              <w:rPr>
                <w:szCs w:val="24"/>
              </w:rPr>
            </w:pPr>
            <w:r w:rsidRPr="008A11F4">
              <w:rPr>
                <w:szCs w:val="24"/>
              </w:rPr>
              <w:t>0332 262550</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Факс</w:t>
            </w:r>
          </w:p>
        </w:tc>
        <w:tc>
          <w:tcPr>
            <w:tcW w:w="6803" w:type="dxa"/>
            <w:shd w:val="clear" w:color="auto" w:fill="auto"/>
          </w:tcPr>
          <w:p w:rsidR="008A11F4" w:rsidRPr="008A11F4" w:rsidRDefault="008A11F4" w:rsidP="008A11F4">
            <w:pPr>
              <w:rPr>
                <w:szCs w:val="24"/>
              </w:rPr>
            </w:pPr>
            <w:r w:rsidRPr="008A11F4">
              <w:rPr>
                <w:szCs w:val="24"/>
              </w:rPr>
              <w:t>0332 262550</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Вид діяльності</w:t>
            </w:r>
          </w:p>
        </w:tc>
        <w:tc>
          <w:tcPr>
            <w:tcW w:w="6803" w:type="dxa"/>
            <w:shd w:val="clear" w:color="auto" w:fill="auto"/>
          </w:tcPr>
          <w:p w:rsidR="008A11F4" w:rsidRPr="008A11F4" w:rsidRDefault="008A11F4" w:rsidP="008A11F4">
            <w:pPr>
              <w:rPr>
                <w:szCs w:val="24"/>
              </w:rPr>
            </w:pPr>
            <w:r w:rsidRPr="008A11F4">
              <w:rPr>
                <w:szCs w:val="24"/>
              </w:rPr>
              <w:t>ведення реєстру</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Опис</w:t>
            </w:r>
          </w:p>
        </w:tc>
        <w:tc>
          <w:tcPr>
            <w:tcW w:w="6803" w:type="dxa"/>
            <w:shd w:val="clear" w:color="auto" w:fill="auto"/>
          </w:tcPr>
          <w:p w:rsidR="008A11F4" w:rsidRPr="008A11F4" w:rsidRDefault="008A11F4" w:rsidP="008A11F4">
            <w:pPr>
              <w:rPr>
                <w:szCs w:val="24"/>
              </w:rPr>
            </w:pPr>
            <w:r w:rsidRPr="008A11F4">
              <w:rPr>
                <w:szCs w:val="24"/>
              </w:rPr>
              <w:t>Консультування з питань комерцiйної дiяльностi й керування</w:t>
            </w:r>
          </w:p>
        </w:tc>
      </w:tr>
    </w:tbl>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35"/>
        <w:gridCol w:w="6577"/>
      </w:tblGrid>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Повне найменування юридичної особи або прізвище, ім'я та по батькові фізичної особи</w:t>
            </w:r>
          </w:p>
        </w:tc>
        <w:tc>
          <w:tcPr>
            <w:tcW w:w="6803" w:type="dxa"/>
            <w:shd w:val="clear" w:color="auto" w:fill="auto"/>
          </w:tcPr>
          <w:p w:rsidR="008A11F4" w:rsidRPr="008A11F4" w:rsidRDefault="008A11F4" w:rsidP="008A11F4">
            <w:pPr>
              <w:rPr>
                <w:szCs w:val="24"/>
              </w:rPr>
            </w:pPr>
            <w:r w:rsidRPr="008A11F4">
              <w:rPr>
                <w:szCs w:val="24"/>
              </w:rPr>
              <w:t>ТзОВ "Онiкс-IВА"</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Організаційно-правова форма</w:t>
            </w:r>
          </w:p>
        </w:tc>
        <w:tc>
          <w:tcPr>
            <w:tcW w:w="6803" w:type="dxa"/>
            <w:shd w:val="clear" w:color="auto" w:fill="auto"/>
          </w:tcPr>
          <w:p w:rsidR="008A11F4" w:rsidRPr="008A11F4" w:rsidRDefault="008A11F4" w:rsidP="008A11F4">
            <w:pPr>
              <w:rPr>
                <w:szCs w:val="24"/>
              </w:rPr>
            </w:pPr>
            <w:r w:rsidRPr="008A11F4">
              <w:rPr>
                <w:szCs w:val="24"/>
              </w:rPr>
              <w:t>Товариство з обмеженою вiдповiдальнiстю</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Ідентифікаційний код юридичної особи</w:t>
            </w:r>
          </w:p>
        </w:tc>
        <w:tc>
          <w:tcPr>
            <w:tcW w:w="6803" w:type="dxa"/>
            <w:shd w:val="clear" w:color="auto" w:fill="auto"/>
          </w:tcPr>
          <w:p w:rsidR="008A11F4" w:rsidRPr="008A11F4" w:rsidRDefault="008A11F4" w:rsidP="008A11F4">
            <w:pPr>
              <w:rPr>
                <w:szCs w:val="24"/>
              </w:rPr>
            </w:pPr>
            <w:r w:rsidRPr="008A11F4">
              <w:rPr>
                <w:szCs w:val="24"/>
              </w:rPr>
              <w:t>24680821</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Місцезнаходження</w:t>
            </w:r>
          </w:p>
        </w:tc>
        <w:tc>
          <w:tcPr>
            <w:tcW w:w="6803" w:type="dxa"/>
            <w:shd w:val="clear" w:color="auto" w:fill="auto"/>
          </w:tcPr>
          <w:p w:rsidR="008A11F4" w:rsidRPr="008A11F4" w:rsidRDefault="008A11F4" w:rsidP="008A11F4">
            <w:pPr>
              <w:rPr>
                <w:szCs w:val="24"/>
              </w:rPr>
            </w:pPr>
            <w:r w:rsidRPr="008A11F4">
              <w:rPr>
                <w:szCs w:val="24"/>
              </w:rPr>
              <w:t>76019 Україна  м.Iвано-Франкiвськ Василiянок,22</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Номер ліцензії або іншого документа на цей вид діяльності</w:t>
            </w:r>
          </w:p>
        </w:tc>
        <w:tc>
          <w:tcPr>
            <w:tcW w:w="6803" w:type="dxa"/>
            <w:shd w:val="clear" w:color="auto" w:fill="auto"/>
          </w:tcPr>
          <w:p w:rsidR="008A11F4" w:rsidRPr="008A11F4" w:rsidRDefault="008A11F4" w:rsidP="008A11F4">
            <w:pPr>
              <w:rPr>
                <w:szCs w:val="24"/>
              </w:rPr>
            </w:pPr>
            <w:r w:rsidRPr="008A11F4">
              <w:rPr>
                <w:szCs w:val="24"/>
              </w:rPr>
              <w:t>АЕ № 263370</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Назва державного органу, що видав ліцензію або інший документ</w:t>
            </w:r>
          </w:p>
        </w:tc>
        <w:tc>
          <w:tcPr>
            <w:tcW w:w="6803" w:type="dxa"/>
            <w:shd w:val="clear" w:color="auto" w:fill="auto"/>
          </w:tcPr>
          <w:p w:rsidR="008A11F4" w:rsidRPr="008A11F4" w:rsidRDefault="008A11F4" w:rsidP="008A11F4">
            <w:pPr>
              <w:rPr>
                <w:szCs w:val="24"/>
              </w:rPr>
            </w:pPr>
            <w:r w:rsidRPr="008A11F4">
              <w:rPr>
                <w:szCs w:val="24"/>
              </w:rPr>
              <w:t>НКЦПФР</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Дата видачі ліцензії або іншого документа</w:t>
            </w:r>
          </w:p>
        </w:tc>
        <w:tc>
          <w:tcPr>
            <w:tcW w:w="6803" w:type="dxa"/>
            <w:shd w:val="clear" w:color="auto" w:fill="auto"/>
          </w:tcPr>
          <w:p w:rsidR="008A11F4" w:rsidRPr="008A11F4" w:rsidRDefault="008A11F4" w:rsidP="008A11F4">
            <w:pPr>
              <w:rPr>
                <w:szCs w:val="24"/>
              </w:rPr>
            </w:pPr>
            <w:r w:rsidRPr="008A11F4">
              <w:rPr>
                <w:szCs w:val="24"/>
              </w:rPr>
              <w:t>12.10.2013</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Міжміський код та телефон</w:t>
            </w:r>
          </w:p>
        </w:tc>
        <w:tc>
          <w:tcPr>
            <w:tcW w:w="6803" w:type="dxa"/>
            <w:shd w:val="clear" w:color="auto" w:fill="auto"/>
          </w:tcPr>
          <w:p w:rsidR="008A11F4" w:rsidRPr="008A11F4" w:rsidRDefault="008A11F4" w:rsidP="008A11F4">
            <w:pPr>
              <w:rPr>
                <w:szCs w:val="24"/>
              </w:rPr>
            </w:pPr>
            <w:r w:rsidRPr="008A11F4">
              <w:rPr>
                <w:szCs w:val="24"/>
              </w:rPr>
              <w:tab/>
              <w:t>(0342)75-11-65</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Факс</w:t>
            </w:r>
          </w:p>
        </w:tc>
        <w:tc>
          <w:tcPr>
            <w:tcW w:w="6803" w:type="dxa"/>
            <w:shd w:val="clear" w:color="auto" w:fill="auto"/>
          </w:tcPr>
          <w:p w:rsidR="008A11F4" w:rsidRPr="008A11F4" w:rsidRDefault="008A11F4" w:rsidP="008A11F4">
            <w:pPr>
              <w:rPr>
                <w:szCs w:val="24"/>
              </w:rPr>
            </w:pPr>
            <w:r w:rsidRPr="008A11F4">
              <w:rPr>
                <w:szCs w:val="24"/>
              </w:rPr>
              <w:tab/>
              <w:t>(0342)75-11-65</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Вид діяльності</w:t>
            </w:r>
          </w:p>
        </w:tc>
        <w:tc>
          <w:tcPr>
            <w:tcW w:w="6803" w:type="dxa"/>
            <w:shd w:val="clear" w:color="auto" w:fill="auto"/>
          </w:tcPr>
          <w:p w:rsidR="008A11F4" w:rsidRPr="008A11F4" w:rsidRDefault="008A11F4" w:rsidP="008A11F4">
            <w:pPr>
              <w:rPr>
                <w:szCs w:val="24"/>
              </w:rPr>
            </w:pPr>
            <w:r w:rsidRPr="008A11F4">
              <w:rPr>
                <w:szCs w:val="24"/>
              </w:rPr>
              <w:t>здiйснення депозитарної дiяльностi</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Опис</w:t>
            </w:r>
          </w:p>
        </w:tc>
        <w:tc>
          <w:tcPr>
            <w:tcW w:w="6803" w:type="dxa"/>
            <w:shd w:val="clear" w:color="auto" w:fill="auto"/>
          </w:tcPr>
          <w:p w:rsidR="008A11F4" w:rsidRPr="008A11F4" w:rsidRDefault="008A11F4" w:rsidP="008A11F4">
            <w:pPr>
              <w:rPr>
                <w:szCs w:val="24"/>
              </w:rPr>
            </w:pPr>
            <w:r w:rsidRPr="008A11F4">
              <w:rPr>
                <w:szCs w:val="24"/>
              </w:rPr>
              <w:t>здiйснення депозитарної дiяльностi</w:t>
            </w:r>
          </w:p>
        </w:tc>
      </w:tr>
    </w:tbl>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37"/>
        <w:gridCol w:w="6575"/>
      </w:tblGrid>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Повне найменування юридичної особи або прізвище, ім'я та по батькові фізичної особи</w:t>
            </w:r>
          </w:p>
        </w:tc>
        <w:tc>
          <w:tcPr>
            <w:tcW w:w="6803" w:type="dxa"/>
            <w:shd w:val="clear" w:color="auto" w:fill="auto"/>
          </w:tcPr>
          <w:p w:rsidR="008A11F4" w:rsidRPr="008A11F4" w:rsidRDefault="008A11F4" w:rsidP="008A11F4">
            <w:pPr>
              <w:rPr>
                <w:szCs w:val="24"/>
              </w:rPr>
            </w:pPr>
            <w:r w:rsidRPr="008A11F4">
              <w:rPr>
                <w:szCs w:val="24"/>
              </w:rPr>
              <w:t>Публічне акціонерне товариство "Національний депозитарій України"</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Організаційно-правова форма</w:t>
            </w:r>
          </w:p>
        </w:tc>
        <w:tc>
          <w:tcPr>
            <w:tcW w:w="6803" w:type="dxa"/>
            <w:shd w:val="clear" w:color="auto" w:fill="auto"/>
          </w:tcPr>
          <w:p w:rsidR="008A11F4" w:rsidRPr="008A11F4" w:rsidRDefault="008A11F4" w:rsidP="008A11F4">
            <w:pPr>
              <w:rPr>
                <w:szCs w:val="24"/>
              </w:rPr>
            </w:pPr>
            <w:r w:rsidRPr="008A11F4">
              <w:rPr>
                <w:szCs w:val="24"/>
              </w:rPr>
              <w:t>Публiчне акцiонерне товариство</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Ідентифікаційний код юридичної особи</w:t>
            </w:r>
          </w:p>
        </w:tc>
        <w:tc>
          <w:tcPr>
            <w:tcW w:w="6803" w:type="dxa"/>
            <w:shd w:val="clear" w:color="auto" w:fill="auto"/>
          </w:tcPr>
          <w:p w:rsidR="008A11F4" w:rsidRPr="008A11F4" w:rsidRDefault="008A11F4" w:rsidP="008A11F4">
            <w:pPr>
              <w:rPr>
                <w:szCs w:val="24"/>
              </w:rPr>
            </w:pPr>
            <w:r w:rsidRPr="008A11F4">
              <w:rPr>
                <w:szCs w:val="24"/>
              </w:rPr>
              <w:t>30370711</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Місцезнаходження</w:t>
            </w:r>
          </w:p>
        </w:tc>
        <w:tc>
          <w:tcPr>
            <w:tcW w:w="6803" w:type="dxa"/>
            <w:shd w:val="clear" w:color="auto" w:fill="auto"/>
          </w:tcPr>
          <w:p w:rsidR="008A11F4" w:rsidRPr="008A11F4" w:rsidRDefault="008A11F4" w:rsidP="008A11F4">
            <w:pPr>
              <w:rPr>
                <w:szCs w:val="24"/>
              </w:rPr>
            </w:pPr>
            <w:r w:rsidRPr="008A11F4">
              <w:rPr>
                <w:szCs w:val="24"/>
              </w:rPr>
              <w:t>04107 УКРАЇНА  м.Київ вул.Тропініна, 7-г</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Номер ліцензії або іншого документа на цей вид діяльності</w:t>
            </w:r>
          </w:p>
        </w:tc>
        <w:tc>
          <w:tcPr>
            <w:tcW w:w="6803" w:type="dxa"/>
            <w:shd w:val="clear" w:color="auto" w:fill="auto"/>
          </w:tcPr>
          <w:p w:rsidR="008A11F4" w:rsidRPr="008A11F4" w:rsidRDefault="008A11F4" w:rsidP="008A11F4">
            <w:pPr>
              <w:rPr>
                <w:szCs w:val="24"/>
              </w:rPr>
            </w:pPr>
            <w:r w:rsidRPr="008A11F4">
              <w:rPr>
                <w:szCs w:val="24"/>
              </w:rPr>
              <w:t>Рішення № 2092</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Назва державного органу, що видав ліцензію або інший документ</w:t>
            </w:r>
          </w:p>
        </w:tc>
        <w:tc>
          <w:tcPr>
            <w:tcW w:w="6803" w:type="dxa"/>
            <w:shd w:val="clear" w:color="auto" w:fill="auto"/>
          </w:tcPr>
          <w:p w:rsidR="008A11F4" w:rsidRPr="008A11F4" w:rsidRDefault="008A11F4" w:rsidP="008A11F4">
            <w:pPr>
              <w:rPr>
                <w:szCs w:val="24"/>
              </w:rPr>
            </w:pPr>
            <w:r w:rsidRPr="008A11F4">
              <w:rPr>
                <w:szCs w:val="24"/>
              </w:rPr>
              <w:t>НКЦПФР</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Дата видачі ліцензії або іншого документа</w:t>
            </w:r>
          </w:p>
        </w:tc>
        <w:tc>
          <w:tcPr>
            <w:tcW w:w="6803" w:type="dxa"/>
            <w:shd w:val="clear" w:color="auto" w:fill="auto"/>
          </w:tcPr>
          <w:p w:rsidR="008A11F4" w:rsidRPr="008A11F4" w:rsidRDefault="008A11F4" w:rsidP="008A11F4">
            <w:pPr>
              <w:rPr>
                <w:szCs w:val="24"/>
              </w:rPr>
            </w:pPr>
            <w:r w:rsidRPr="008A11F4">
              <w:rPr>
                <w:szCs w:val="24"/>
              </w:rPr>
              <w:t>01.10.2013</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Міжміський код та телефон</w:t>
            </w:r>
          </w:p>
        </w:tc>
        <w:tc>
          <w:tcPr>
            <w:tcW w:w="6803" w:type="dxa"/>
            <w:shd w:val="clear" w:color="auto" w:fill="auto"/>
          </w:tcPr>
          <w:p w:rsidR="008A11F4" w:rsidRPr="008A11F4" w:rsidRDefault="008A11F4" w:rsidP="008A11F4">
            <w:pPr>
              <w:rPr>
                <w:szCs w:val="24"/>
              </w:rPr>
            </w:pPr>
            <w:r w:rsidRPr="008A11F4">
              <w:rPr>
                <w:szCs w:val="24"/>
              </w:rPr>
              <w:t>(044) 591-04-00</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Факс</w:t>
            </w:r>
          </w:p>
        </w:tc>
        <w:tc>
          <w:tcPr>
            <w:tcW w:w="6803" w:type="dxa"/>
            <w:shd w:val="clear" w:color="auto" w:fill="auto"/>
          </w:tcPr>
          <w:p w:rsidR="008A11F4" w:rsidRPr="008A11F4" w:rsidRDefault="008A11F4" w:rsidP="008A11F4">
            <w:pPr>
              <w:rPr>
                <w:szCs w:val="24"/>
              </w:rPr>
            </w:pPr>
            <w:r w:rsidRPr="008A11F4">
              <w:rPr>
                <w:szCs w:val="24"/>
              </w:rPr>
              <w:t>(044) 591-04-00</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Вид діяльності</w:t>
            </w:r>
          </w:p>
        </w:tc>
        <w:tc>
          <w:tcPr>
            <w:tcW w:w="6803" w:type="dxa"/>
            <w:shd w:val="clear" w:color="auto" w:fill="auto"/>
          </w:tcPr>
          <w:p w:rsidR="008A11F4" w:rsidRPr="008A11F4" w:rsidRDefault="008A11F4" w:rsidP="008A11F4">
            <w:pPr>
              <w:rPr>
                <w:szCs w:val="24"/>
              </w:rPr>
            </w:pPr>
            <w:r w:rsidRPr="008A11F4">
              <w:rPr>
                <w:szCs w:val="24"/>
              </w:rPr>
              <w:t>Депозитарна діяльність центрального депозитарію</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Опис</w:t>
            </w:r>
          </w:p>
        </w:tc>
        <w:tc>
          <w:tcPr>
            <w:tcW w:w="6803" w:type="dxa"/>
            <w:shd w:val="clear" w:color="auto" w:fill="auto"/>
          </w:tcPr>
          <w:p w:rsidR="008A11F4" w:rsidRPr="008A11F4" w:rsidRDefault="008A11F4" w:rsidP="008A11F4">
            <w:pPr>
              <w:rPr>
                <w:szCs w:val="24"/>
              </w:rPr>
            </w:pPr>
            <w:r w:rsidRPr="008A11F4">
              <w:rPr>
                <w:szCs w:val="24"/>
              </w:rPr>
              <w:t>З депозитарiєм укладено договiр на обслуговування емiсiї.</w:t>
            </w:r>
          </w:p>
        </w:tc>
      </w:tr>
    </w:tbl>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35"/>
        <w:gridCol w:w="6577"/>
      </w:tblGrid>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Повне найменування юридичної особи або прізвище, ім'я та по батькові фізичної особи</w:t>
            </w:r>
          </w:p>
        </w:tc>
        <w:tc>
          <w:tcPr>
            <w:tcW w:w="6803" w:type="dxa"/>
            <w:shd w:val="clear" w:color="auto" w:fill="auto"/>
          </w:tcPr>
          <w:p w:rsidR="008A11F4" w:rsidRPr="008A11F4" w:rsidRDefault="008A11F4" w:rsidP="008A11F4">
            <w:pPr>
              <w:rPr>
                <w:szCs w:val="24"/>
              </w:rPr>
            </w:pPr>
            <w:r w:rsidRPr="008A11F4">
              <w:rPr>
                <w:szCs w:val="24"/>
              </w:rPr>
              <w:t>ДУ "Агентство з розвитку інфраструктури фондового ринку України"</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Організаційно-правова форма</w:t>
            </w:r>
          </w:p>
        </w:tc>
        <w:tc>
          <w:tcPr>
            <w:tcW w:w="6803" w:type="dxa"/>
            <w:shd w:val="clear" w:color="auto" w:fill="auto"/>
          </w:tcPr>
          <w:p w:rsidR="008A11F4" w:rsidRPr="008A11F4" w:rsidRDefault="008A11F4" w:rsidP="008A11F4">
            <w:pPr>
              <w:rPr>
                <w:szCs w:val="24"/>
              </w:rPr>
            </w:pPr>
            <w:r w:rsidRPr="008A11F4">
              <w:rPr>
                <w:szCs w:val="24"/>
              </w:rPr>
              <w:t>Державна органiзацiя (установа, заклад)</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lastRenderedPageBreak/>
              <w:t>Ідентифікаційний код юридичної особи</w:t>
            </w:r>
          </w:p>
        </w:tc>
        <w:tc>
          <w:tcPr>
            <w:tcW w:w="6803" w:type="dxa"/>
            <w:shd w:val="clear" w:color="auto" w:fill="auto"/>
          </w:tcPr>
          <w:p w:rsidR="008A11F4" w:rsidRPr="008A11F4" w:rsidRDefault="008A11F4" w:rsidP="008A11F4">
            <w:pPr>
              <w:rPr>
                <w:szCs w:val="24"/>
              </w:rPr>
            </w:pPr>
            <w:r w:rsidRPr="008A11F4">
              <w:rPr>
                <w:szCs w:val="24"/>
              </w:rPr>
              <w:t>21676262</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Місцезнаходження</w:t>
            </w:r>
          </w:p>
        </w:tc>
        <w:tc>
          <w:tcPr>
            <w:tcW w:w="6803" w:type="dxa"/>
            <w:shd w:val="clear" w:color="auto" w:fill="auto"/>
          </w:tcPr>
          <w:p w:rsidR="008A11F4" w:rsidRPr="008A11F4" w:rsidRDefault="008A11F4" w:rsidP="008A11F4">
            <w:pPr>
              <w:rPr>
                <w:szCs w:val="24"/>
              </w:rPr>
            </w:pPr>
            <w:r w:rsidRPr="008A11F4">
              <w:rPr>
                <w:szCs w:val="24"/>
              </w:rPr>
              <w:t>03150 УКРАЇНА  м.Київ вул.Антоновича, 51, оф. 1206</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Номер ліцензії або іншого документа на цей вид діяльності</w:t>
            </w:r>
          </w:p>
        </w:tc>
        <w:tc>
          <w:tcPr>
            <w:tcW w:w="6803" w:type="dxa"/>
            <w:shd w:val="clear" w:color="auto" w:fill="auto"/>
          </w:tcPr>
          <w:p w:rsidR="008A11F4" w:rsidRPr="008A11F4" w:rsidRDefault="008A11F4" w:rsidP="008A11F4">
            <w:pPr>
              <w:rPr>
                <w:szCs w:val="24"/>
              </w:rPr>
            </w:pPr>
            <w:r w:rsidRPr="008A11F4">
              <w:rPr>
                <w:szCs w:val="24"/>
              </w:rPr>
              <w:t>DR/00002/ARM</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Назва державного органу, що видав ліцензію або інший документ</w:t>
            </w:r>
          </w:p>
        </w:tc>
        <w:tc>
          <w:tcPr>
            <w:tcW w:w="6803" w:type="dxa"/>
            <w:shd w:val="clear" w:color="auto" w:fill="auto"/>
          </w:tcPr>
          <w:p w:rsidR="008A11F4" w:rsidRPr="008A11F4" w:rsidRDefault="008A11F4" w:rsidP="008A11F4">
            <w:pPr>
              <w:rPr>
                <w:szCs w:val="24"/>
              </w:rPr>
            </w:pPr>
            <w:r w:rsidRPr="008A11F4">
              <w:rPr>
                <w:szCs w:val="24"/>
              </w:rPr>
              <w:t>НКЦПФР</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Дата видачі ліцензії або іншого документа</w:t>
            </w:r>
          </w:p>
        </w:tc>
        <w:tc>
          <w:tcPr>
            <w:tcW w:w="6803" w:type="dxa"/>
            <w:shd w:val="clear" w:color="auto" w:fill="auto"/>
          </w:tcPr>
          <w:p w:rsidR="008A11F4" w:rsidRPr="008A11F4" w:rsidRDefault="008A11F4" w:rsidP="008A11F4">
            <w:pPr>
              <w:rPr>
                <w:szCs w:val="24"/>
              </w:rPr>
            </w:pPr>
            <w:r w:rsidRPr="008A11F4">
              <w:rPr>
                <w:szCs w:val="24"/>
              </w:rPr>
              <w:t>18.02.2019</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Міжміський код та телефон</w:t>
            </w:r>
          </w:p>
        </w:tc>
        <w:tc>
          <w:tcPr>
            <w:tcW w:w="6803" w:type="dxa"/>
            <w:shd w:val="clear" w:color="auto" w:fill="auto"/>
          </w:tcPr>
          <w:p w:rsidR="008A11F4" w:rsidRPr="008A11F4" w:rsidRDefault="008A11F4" w:rsidP="008A11F4">
            <w:pPr>
              <w:rPr>
                <w:szCs w:val="24"/>
              </w:rPr>
            </w:pPr>
            <w:r w:rsidRPr="008A11F4">
              <w:rPr>
                <w:szCs w:val="24"/>
              </w:rPr>
              <w:t>(044) 287-56-70</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Факс</w:t>
            </w:r>
          </w:p>
        </w:tc>
        <w:tc>
          <w:tcPr>
            <w:tcW w:w="6803" w:type="dxa"/>
            <w:shd w:val="clear" w:color="auto" w:fill="auto"/>
          </w:tcPr>
          <w:p w:rsidR="008A11F4" w:rsidRPr="008A11F4" w:rsidRDefault="008A11F4" w:rsidP="008A11F4">
            <w:pPr>
              <w:rPr>
                <w:szCs w:val="24"/>
              </w:rPr>
            </w:pPr>
            <w:r w:rsidRPr="008A11F4">
              <w:rPr>
                <w:szCs w:val="24"/>
              </w:rPr>
              <w:t>(044) 287-56-73</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Вид діяльності</w:t>
            </w:r>
          </w:p>
        </w:tc>
        <w:tc>
          <w:tcPr>
            <w:tcW w:w="6803" w:type="dxa"/>
            <w:shd w:val="clear" w:color="auto" w:fill="auto"/>
          </w:tcPr>
          <w:p w:rsidR="008A11F4" w:rsidRPr="008A11F4" w:rsidRDefault="008A11F4" w:rsidP="008A11F4">
            <w:pPr>
              <w:rPr>
                <w:szCs w:val="24"/>
              </w:rPr>
            </w:pPr>
            <w:r w:rsidRPr="008A11F4">
              <w:rPr>
                <w:szCs w:val="24"/>
              </w:rPr>
              <w:t>Діяльність з подання звітності та/або адміністративних даних до НКЦПФР</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Опис</w:t>
            </w:r>
          </w:p>
        </w:tc>
        <w:tc>
          <w:tcPr>
            <w:tcW w:w="6803" w:type="dxa"/>
            <w:shd w:val="clear" w:color="auto" w:fill="auto"/>
          </w:tcPr>
          <w:p w:rsidR="008A11F4" w:rsidRPr="008A11F4" w:rsidRDefault="008A11F4" w:rsidP="008A11F4">
            <w:pPr>
              <w:rPr>
                <w:szCs w:val="24"/>
              </w:rPr>
            </w:pPr>
            <w:r w:rsidRPr="008A11F4">
              <w:rPr>
                <w:szCs w:val="24"/>
              </w:rPr>
              <w:t>Подання звітності до НКЦПФР</w:t>
            </w:r>
          </w:p>
        </w:tc>
      </w:tr>
    </w:tbl>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36"/>
        <w:gridCol w:w="6576"/>
      </w:tblGrid>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Повне найменування юридичної особи або прізвище, ім'я та по батькові фізичної особи</w:t>
            </w:r>
          </w:p>
        </w:tc>
        <w:tc>
          <w:tcPr>
            <w:tcW w:w="6803" w:type="dxa"/>
            <w:shd w:val="clear" w:color="auto" w:fill="auto"/>
          </w:tcPr>
          <w:p w:rsidR="008A11F4" w:rsidRPr="008A11F4" w:rsidRDefault="008A11F4" w:rsidP="008A11F4">
            <w:pPr>
              <w:rPr>
                <w:szCs w:val="24"/>
              </w:rPr>
            </w:pPr>
            <w:r w:rsidRPr="008A11F4">
              <w:rPr>
                <w:szCs w:val="24"/>
              </w:rPr>
              <w:t>ДУ "Агентство з розвитку інфраструктури фондового ринку України"</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Організаційно-правова форма</w:t>
            </w:r>
          </w:p>
        </w:tc>
        <w:tc>
          <w:tcPr>
            <w:tcW w:w="6803" w:type="dxa"/>
            <w:shd w:val="clear" w:color="auto" w:fill="auto"/>
          </w:tcPr>
          <w:p w:rsidR="008A11F4" w:rsidRPr="008A11F4" w:rsidRDefault="008A11F4" w:rsidP="008A11F4">
            <w:pPr>
              <w:rPr>
                <w:szCs w:val="24"/>
              </w:rPr>
            </w:pPr>
            <w:r w:rsidRPr="008A11F4">
              <w:rPr>
                <w:szCs w:val="24"/>
              </w:rPr>
              <w:t>Державна органiзацiя (установа, заклад)</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Ідентифікаційний код юридичної особи</w:t>
            </w:r>
          </w:p>
        </w:tc>
        <w:tc>
          <w:tcPr>
            <w:tcW w:w="6803" w:type="dxa"/>
            <w:shd w:val="clear" w:color="auto" w:fill="auto"/>
          </w:tcPr>
          <w:p w:rsidR="008A11F4" w:rsidRPr="008A11F4" w:rsidRDefault="008A11F4" w:rsidP="008A11F4">
            <w:pPr>
              <w:rPr>
                <w:szCs w:val="24"/>
              </w:rPr>
            </w:pPr>
            <w:r w:rsidRPr="008A11F4">
              <w:rPr>
                <w:szCs w:val="24"/>
              </w:rPr>
              <w:t>21676262</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Місцезнаходження</w:t>
            </w:r>
          </w:p>
        </w:tc>
        <w:tc>
          <w:tcPr>
            <w:tcW w:w="6803" w:type="dxa"/>
            <w:shd w:val="clear" w:color="auto" w:fill="auto"/>
          </w:tcPr>
          <w:p w:rsidR="008A11F4" w:rsidRPr="008A11F4" w:rsidRDefault="008A11F4" w:rsidP="008A11F4">
            <w:pPr>
              <w:rPr>
                <w:szCs w:val="24"/>
              </w:rPr>
            </w:pPr>
            <w:r w:rsidRPr="008A11F4">
              <w:rPr>
                <w:szCs w:val="24"/>
              </w:rPr>
              <w:t>03150 УКРАЇНА  м.Київ вул.Антоновича, 51, оф. 1206</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Номер ліцензії або іншого документа на цей вид діяльності</w:t>
            </w:r>
          </w:p>
        </w:tc>
        <w:tc>
          <w:tcPr>
            <w:tcW w:w="6803" w:type="dxa"/>
            <w:shd w:val="clear" w:color="auto" w:fill="auto"/>
          </w:tcPr>
          <w:p w:rsidR="008A11F4" w:rsidRPr="008A11F4" w:rsidRDefault="008A11F4" w:rsidP="008A11F4">
            <w:pPr>
              <w:rPr>
                <w:szCs w:val="24"/>
              </w:rPr>
            </w:pPr>
            <w:r w:rsidRPr="008A11F4">
              <w:rPr>
                <w:szCs w:val="24"/>
              </w:rPr>
              <w:t>DR/00001/APA</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Назва державного органу, що видав ліцензію або інший документ</w:t>
            </w:r>
          </w:p>
        </w:tc>
        <w:tc>
          <w:tcPr>
            <w:tcW w:w="6803" w:type="dxa"/>
            <w:shd w:val="clear" w:color="auto" w:fill="auto"/>
          </w:tcPr>
          <w:p w:rsidR="008A11F4" w:rsidRPr="008A11F4" w:rsidRDefault="008A11F4" w:rsidP="008A11F4">
            <w:pPr>
              <w:rPr>
                <w:szCs w:val="24"/>
              </w:rPr>
            </w:pPr>
            <w:r w:rsidRPr="008A11F4">
              <w:rPr>
                <w:szCs w:val="24"/>
              </w:rPr>
              <w:t>НКЦПФР</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Дата видачі ліцензії або іншого документа</w:t>
            </w:r>
          </w:p>
        </w:tc>
        <w:tc>
          <w:tcPr>
            <w:tcW w:w="6803" w:type="dxa"/>
            <w:shd w:val="clear" w:color="auto" w:fill="auto"/>
          </w:tcPr>
          <w:p w:rsidR="008A11F4" w:rsidRPr="008A11F4" w:rsidRDefault="008A11F4" w:rsidP="008A11F4">
            <w:pPr>
              <w:rPr>
                <w:szCs w:val="24"/>
              </w:rPr>
            </w:pPr>
            <w:r w:rsidRPr="008A11F4">
              <w:rPr>
                <w:szCs w:val="24"/>
              </w:rPr>
              <w:t>18.02.2019</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Міжміський код та телефон</w:t>
            </w:r>
          </w:p>
        </w:tc>
        <w:tc>
          <w:tcPr>
            <w:tcW w:w="6803" w:type="dxa"/>
            <w:shd w:val="clear" w:color="auto" w:fill="auto"/>
          </w:tcPr>
          <w:p w:rsidR="008A11F4" w:rsidRPr="008A11F4" w:rsidRDefault="008A11F4" w:rsidP="008A11F4">
            <w:pPr>
              <w:rPr>
                <w:szCs w:val="24"/>
              </w:rPr>
            </w:pPr>
            <w:r w:rsidRPr="008A11F4">
              <w:rPr>
                <w:szCs w:val="24"/>
              </w:rPr>
              <w:t>(044) 287-56-70</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Факс</w:t>
            </w:r>
          </w:p>
        </w:tc>
        <w:tc>
          <w:tcPr>
            <w:tcW w:w="6803" w:type="dxa"/>
            <w:shd w:val="clear" w:color="auto" w:fill="auto"/>
          </w:tcPr>
          <w:p w:rsidR="008A11F4" w:rsidRPr="008A11F4" w:rsidRDefault="008A11F4" w:rsidP="008A11F4">
            <w:pPr>
              <w:rPr>
                <w:szCs w:val="24"/>
              </w:rPr>
            </w:pPr>
            <w:r w:rsidRPr="008A11F4">
              <w:rPr>
                <w:szCs w:val="24"/>
              </w:rPr>
              <w:t>(044) 287-56-73</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Вид діяльності</w:t>
            </w:r>
          </w:p>
        </w:tc>
        <w:tc>
          <w:tcPr>
            <w:tcW w:w="6803" w:type="dxa"/>
            <w:shd w:val="clear" w:color="auto" w:fill="auto"/>
          </w:tcPr>
          <w:p w:rsidR="008A11F4" w:rsidRPr="008A11F4" w:rsidRDefault="008A11F4" w:rsidP="008A11F4">
            <w:pPr>
              <w:rPr>
                <w:szCs w:val="24"/>
              </w:rPr>
            </w:pPr>
            <w:r w:rsidRPr="008A11F4">
              <w:rPr>
                <w:szCs w:val="24"/>
              </w:rPr>
              <w:t>Діяльність з оприлюднення регульованої інформації від імені учасників фондового ринку</w:t>
            </w:r>
          </w:p>
        </w:tc>
      </w:tr>
      <w:tr w:rsidR="008A11F4" w:rsidRPr="008A11F4" w:rsidTr="002E44B9">
        <w:tc>
          <w:tcPr>
            <w:tcW w:w="3401" w:type="dxa"/>
            <w:shd w:val="clear" w:color="auto" w:fill="auto"/>
          </w:tcPr>
          <w:p w:rsidR="008A11F4" w:rsidRPr="008A11F4" w:rsidRDefault="008A11F4" w:rsidP="008A11F4">
            <w:pPr>
              <w:rPr>
                <w:b/>
                <w:szCs w:val="24"/>
              </w:rPr>
            </w:pPr>
            <w:r w:rsidRPr="008A11F4">
              <w:rPr>
                <w:b/>
                <w:szCs w:val="24"/>
              </w:rPr>
              <w:t>Опис</w:t>
            </w:r>
          </w:p>
        </w:tc>
        <w:tc>
          <w:tcPr>
            <w:tcW w:w="6803" w:type="dxa"/>
            <w:shd w:val="clear" w:color="auto" w:fill="auto"/>
          </w:tcPr>
          <w:p w:rsidR="008A11F4" w:rsidRPr="008A11F4" w:rsidRDefault="008A11F4" w:rsidP="008A11F4">
            <w:pPr>
              <w:rPr>
                <w:szCs w:val="24"/>
              </w:rPr>
            </w:pPr>
            <w:r w:rsidRPr="008A11F4">
              <w:rPr>
                <w:szCs w:val="24"/>
              </w:rPr>
              <w:t>Оприлюднення регульованої інформації</w:t>
            </w:r>
          </w:p>
        </w:tc>
      </w:tr>
    </w:tbl>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Pr="008A11F4" w:rsidRDefault="008A11F4" w:rsidP="008A11F4">
      <w:pPr>
        <w:spacing w:after="0" w:line="240" w:lineRule="auto"/>
        <w:rPr>
          <w:rFonts w:ascii="Times New Roman" w:eastAsia="Times New Roman" w:hAnsi="Times New Roman" w:cs="Times New Roman"/>
          <w:sz w:val="20"/>
          <w:szCs w:val="24"/>
          <w:lang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1956" w:type="dxa"/>
            <w:gridSpan w:val="3"/>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Коди</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1956" w:type="dxa"/>
            <w:gridSpan w:val="3"/>
          </w:tcPr>
          <w:p w:rsidR="008A11F4" w:rsidRPr="008A11F4" w:rsidRDefault="008A11F4" w:rsidP="008A11F4">
            <w:pPr>
              <w:widowControl w:val="0"/>
              <w:spacing w:after="0" w:line="240" w:lineRule="auto"/>
              <w:jc w:val="center"/>
              <w:rPr>
                <w:rFonts w:ascii="Times New Roman" w:eastAsia="Times New Roman" w:hAnsi="Times New Roman" w:cs="Times New Roman"/>
                <w:sz w:val="16"/>
                <w:szCs w:val="16"/>
                <w:lang w:val="ru-RU" w:eastAsia="ru-RU"/>
              </w:rPr>
            </w:pPr>
            <w:r w:rsidRPr="008A11F4">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8A11F4" w:rsidRPr="008A11F4" w:rsidRDefault="008A11F4" w:rsidP="008A11F4">
            <w:pPr>
              <w:widowControl w:val="0"/>
              <w:spacing w:after="0" w:line="240" w:lineRule="auto"/>
              <w:rPr>
                <w:rFonts w:ascii="Times New Roman" w:eastAsia="Times New Roman" w:hAnsi="Times New Roman" w:cs="Times New Roman"/>
                <w:bCs/>
                <w:sz w:val="18"/>
                <w:szCs w:val="18"/>
                <w:lang w:val="en-US" w:eastAsia="ru-RU"/>
              </w:rPr>
            </w:pPr>
            <w:r w:rsidRPr="008A11F4">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8A11F4" w:rsidRPr="008A11F4" w:rsidRDefault="008A11F4" w:rsidP="008A11F4">
            <w:pPr>
              <w:widowControl w:val="0"/>
              <w:spacing w:after="0" w:line="240" w:lineRule="auto"/>
              <w:rPr>
                <w:rFonts w:ascii="Times New Roman" w:eastAsia="Times New Roman" w:hAnsi="Times New Roman" w:cs="Times New Roman"/>
                <w:bCs/>
                <w:sz w:val="18"/>
                <w:szCs w:val="18"/>
                <w:lang w:val="en-US" w:eastAsia="ru-RU"/>
              </w:rPr>
            </w:pPr>
            <w:r w:rsidRPr="008A11F4">
              <w:rPr>
                <w:rFonts w:ascii="Times New Roman" w:eastAsia="Times New Roman" w:hAnsi="Times New Roman" w:cs="Times New Roman"/>
                <w:bCs/>
                <w:sz w:val="18"/>
                <w:szCs w:val="18"/>
                <w:lang w:val="en-US" w:eastAsia="ru-RU"/>
              </w:rPr>
              <w:t>01</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eastAsia="ru-RU"/>
              </w:rPr>
              <w:t xml:space="preserve">Підприємство  </w:t>
            </w:r>
            <w:r w:rsidRPr="008A11F4">
              <w:rPr>
                <w:rFonts w:ascii="Times New Roman" w:eastAsia="Times New Roman" w:hAnsi="Times New Roman" w:cs="Times New Roman"/>
                <w:sz w:val="18"/>
                <w:szCs w:val="18"/>
                <w:lang w:val="en-US" w:eastAsia="ru-RU"/>
              </w:rPr>
              <w:t xml:space="preserve"> </w:t>
            </w:r>
            <w:r w:rsidRPr="008A11F4">
              <w:rPr>
                <w:rFonts w:ascii="Times New Roman" w:eastAsia="Times New Roman" w:hAnsi="Times New Roman" w:cs="Times New Roman"/>
                <w:sz w:val="18"/>
                <w:szCs w:val="18"/>
                <w:u w:val="single"/>
                <w:lang w:val="en-US" w:eastAsia="ru-RU"/>
              </w:rPr>
              <w:t>Приватне акцiонерне товариство "Iвано-Франкiвськцемент"</w:t>
            </w:r>
          </w:p>
        </w:tc>
        <w:tc>
          <w:tcPr>
            <w:tcW w:w="1956" w:type="dxa"/>
            <w:gridSpan w:val="3"/>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00292988</w:t>
            </w:r>
          </w:p>
        </w:tc>
      </w:tr>
      <w:tr w:rsidR="008A11F4" w:rsidRPr="008A11F4" w:rsidTr="002E44B9">
        <w:trPr>
          <w:trHeight w:val="199"/>
        </w:trPr>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eastAsia="ru-RU"/>
              </w:rPr>
              <w:t xml:space="preserve">Територія </w:t>
            </w:r>
            <w:r w:rsidRPr="008A11F4">
              <w:rPr>
                <w:rFonts w:ascii="Times New Roman" w:eastAsia="Times New Roman" w:hAnsi="Times New Roman" w:cs="Times New Roman"/>
                <w:sz w:val="18"/>
                <w:szCs w:val="18"/>
                <w:lang w:val="en-US" w:eastAsia="ru-RU"/>
              </w:rPr>
              <w:t xml:space="preserve"> </w:t>
            </w:r>
            <w:r w:rsidRPr="008A11F4">
              <w:rPr>
                <w:rFonts w:ascii="Times New Roman" w:eastAsia="Times New Roman" w:hAnsi="Times New Roman" w:cs="Times New Roman"/>
                <w:sz w:val="18"/>
                <w:szCs w:val="18"/>
                <w:u w:val="single"/>
                <w:lang w:val="en-US" w:eastAsia="ru-RU"/>
              </w:rPr>
              <w:t>IВАНО-ФРАНКIВСЬКА ОБЛАСТЬ</w:t>
            </w:r>
          </w:p>
        </w:tc>
        <w:tc>
          <w:tcPr>
            <w:tcW w:w="1956" w:type="dxa"/>
            <w:gridSpan w:val="3"/>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за КОАТУУ</w:t>
            </w: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2625888601</w:t>
            </w:r>
          </w:p>
        </w:tc>
      </w:tr>
      <w:tr w:rsidR="008A11F4" w:rsidRPr="008A11F4" w:rsidTr="002E44B9">
        <w:trPr>
          <w:trHeight w:val="199"/>
        </w:trPr>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Організаційно-правова форма господарювання</w:t>
            </w:r>
            <w:r w:rsidRPr="008A11F4">
              <w:rPr>
                <w:rFonts w:ascii="Times New Roman" w:eastAsia="Times New Roman" w:hAnsi="Times New Roman" w:cs="Times New Roman"/>
                <w:sz w:val="18"/>
                <w:szCs w:val="18"/>
                <w:lang w:val="ru-RU" w:eastAsia="ru-RU"/>
              </w:rPr>
              <w:t xml:space="preserve">  </w:t>
            </w:r>
            <w:r w:rsidRPr="008A11F4">
              <w:rPr>
                <w:rFonts w:ascii="Times New Roman" w:eastAsia="Times New Roman" w:hAnsi="Times New Roman" w:cs="Times New Roman"/>
                <w:sz w:val="18"/>
                <w:szCs w:val="18"/>
                <w:u w:val="single"/>
                <w:lang w:val="en-US" w:eastAsia="ru-RU"/>
              </w:rPr>
              <w:t>ПРИВАТНЕ АКЦIОНЕРНЕ ТОВАРИСТВО</w:t>
            </w:r>
          </w:p>
        </w:tc>
        <w:tc>
          <w:tcPr>
            <w:tcW w:w="1956" w:type="dxa"/>
            <w:gridSpan w:val="3"/>
          </w:tcPr>
          <w:p w:rsidR="008A11F4" w:rsidRPr="008A11F4" w:rsidRDefault="008A11F4" w:rsidP="008A11F4">
            <w:pPr>
              <w:widowControl w:val="0"/>
              <w:spacing w:after="0" w:line="240" w:lineRule="auto"/>
              <w:rPr>
                <w:rFonts w:ascii="Times New Roman" w:eastAsia="Times New Roman" w:hAnsi="Times New Roman" w:cs="Times New Roman"/>
                <w:sz w:val="18"/>
                <w:szCs w:val="18"/>
                <w:lang w:eastAsia="ru-RU"/>
              </w:rPr>
            </w:pPr>
            <w:r w:rsidRPr="008A11F4">
              <w:rPr>
                <w:rFonts w:ascii="Times New Roman" w:eastAsia="Times New Roman" w:hAnsi="Times New Roman" w:cs="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111</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ru-RU" w:eastAsia="ru-RU"/>
              </w:rPr>
              <w:t xml:space="preserve">Вид економічної діяльності </w:t>
            </w:r>
            <w:r w:rsidRPr="008A11F4">
              <w:rPr>
                <w:rFonts w:ascii="Times New Roman" w:eastAsia="Times New Roman" w:hAnsi="Times New Roman" w:cs="Times New Roman"/>
                <w:sz w:val="18"/>
                <w:szCs w:val="18"/>
                <w:lang w:val="en-US" w:eastAsia="ru-RU"/>
              </w:rPr>
              <w:t xml:space="preserve"> </w:t>
            </w:r>
            <w:r w:rsidRPr="008A11F4">
              <w:rPr>
                <w:rFonts w:ascii="Times New Roman" w:eastAsia="Times New Roman" w:hAnsi="Times New Roman" w:cs="Times New Roman"/>
                <w:sz w:val="18"/>
                <w:szCs w:val="18"/>
                <w:u w:val="single"/>
                <w:lang w:val="en-US" w:eastAsia="ru-RU"/>
              </w:rPr>
              <w:t>Виробництво цементу</w:t>
            </w:r>
          </w:p>
        </w:tc>
        <w:tc>
          <w:tcPr>
            <w:tcW w:w="1956" w:type="dxa"/>
            <w:gridSpan w:val="3"/>
            <w:tcBorders>
              <w:top w:val="nil"/>
              <w:left w:val="nil"/>
              <w:bottom w:val="nil"/>
              <w:right w:val="single" w:sz="4" w:space="0" w:color="auto"/>
            </w:tcBorders>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23.51</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val="ru-RU" w:eastAsia="ru-RU"/>
              </w:rPr>
              <w:t>Середн</w:t>
            </w:r>
            <w:r w:rsidRPr="008A11F4">
              <w:rPr>
                <w:rFonts w:ascii="Times New Roman" w:eastAsia="Times New Roman" w:hAnsi="Times New Roman" w:cs="Times New Roman"/>
                <w:sz w:val="18"/>
                <w:szCs w:val="18"/>
                <w:lang w:eastAsia="ru-RU"/>
              </w:rPr>
              <w:t>я кількість працівників</w:t>
            </w:r>
            <w:r w:rsidRPr="008A11F4">
              <w:rPr>
                <w:rFonts w:ascii="Times New Roman" w:eastAsia="Times New Roman" w:hAnsi="Times New Roman" w:cs="Times New Roman"/>
                <w:sz w:val="18"/>
                <w:szCs w:val="18"/>
                <w:lang w:val="ru-RU" w:eastAsia="ru-RU"/>
              </w:rPr>
              <w:t xml:space="preserve">  </w:t>
            </w:r>
            <w:r w:rsidRPr="008A11F4">
              <w:rPr>
                <w:rFonts w:ascii="Times New Roman" w:eastAsia="Times New Roman" w:hAnsi="Times New Roman" w:cs="Times New Roman"/>
                <w:sz w:val="18"/>
                <w:szCs w:val="18"/>
                <w:u w:val="single"/>
                <w:lang w:val="en-US" w:eastAsia="ru-RU"/>
              </w:rPr>
              <w:t>2248</w:t>
            </w:r>
          </w:p>
        </w:tc>
        <w:tc>
          <w:tcPr>
            <w:tcW w:w="1956" w:type="dxa"/>
            <w:gridSpan w:val="3"/>
          </w:tcPr>
          <w:p w:rsidR="008A11F4" w:rsidRPr="008A11F4" w:rsidRDefault="008A11F4" w:rsidP="008A11F4">
            <w:pPr>
              <w:widowControl w:val="0"/>
              <w:spacing w:after="0" w:line="240" w:lineRule="auto"/>
              <w:rPr>
                <w:rFonts w:ascii="Times New Roman" w:eastAsia="Times New Roman" w:hAnsi="Times New Roman" w:cs="Times New Roman"/>
                <w:sz w:val="18"/>
                <w:szCs w:val="18"/>
                <w:lang w:eastAsia="ru-RU"/>
              </w:rPr>
            </w:pPr>
          </w:p>
        </w:tc>
        <w:tc>
          <w:tcPr>
            <w:tcW w:w="2027" w:type="dxa"/>
            <w:gridSpan w:val="3"/>
            <w:tcBorders>
              <w:top w:val="single" w:sz="4"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Одиниця виміру</w:t>
            </w:r>
            <w:r w:rsidRPr="008A11F4">
              <w:rPr>
                <w:rFonts w:ascii="Times New Roman" w:eastAsia="Times New Roman" w:hAnsi="Times New Roman" w:cs="Times New Roman"/>
                <w:noProof/>
                <w:sz w:val="18"/>
                <w:szCs w:val="18"/>
                <w:lang w:val="ru-RU" w:eastAsia="ru-RU"/>
              </w:rPr>
              <w:t xml:space="preserve"> :</w:t>
            </w:r>
            <w:r w:rsidRPr="008A11F4">
              <w:rPr>
                <w:rFonts w:ascii="Times New Roman" w:eastAsia="Times New Roman" w:hAnsi="Times New Roman" w:cs="Times New Roman"/>
                <w:sz w:val="18"/>
                <w:szCs w:val="18"/>
                <w:lang w:eastAsia="ru-RU"/>
              </w:rPr>
              <w:t xml:space="preserve"> тис. грн.</w:t>
            </w:r>
          </w:p>
        </w:tc>
        <w:tc>
          <w:tcPr>
            <w:tcW w:w="1956" w:type="dxa"/>
            <w:gridSpan w:val="3"/>
            <w:tcBorders>
              <w:top w:val="nil"/>
              <w:left w:val="nil"/>
              <w:bottom w:val="nil"/>
            </w:tcBorders>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2027" w:type="dxa"/>
            <w:gridSpan w:val="3"/>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ru-RU" w:eastAsia="ru-RU"/>
              </w:rPr>
              <w:t xml:space="preserve">Адреса </w:t>
            </w:r>
            <w:r w:rsidRPr="008A11F4">
              <w:rPr>
                <w:rFonts w:ascii="Times New Roman" w:eastAsia="Times New Roman" w:hAnsi="Times New Roman" w:cs="Times New Roman"/>
                <w:sz w:val="18"/>
                <w:szCs w:val="18"/>
                <w:u w:val="single"/>
                <w:lang w:val="en-US" w:eastAsia="ru-RU"/>
              </w:rPr>
              <w:t>77422 Iвано-Франкiвська область Тисменицький с. Ямниця немає, т.(0342) 583712</w:t>
            </w:r>
          </w:p>
          <w:p w:rsidR="008A11F4" w:rsidRPr="008A11F4" w:rsidRDefault="008A11F4" w:rsidP="008A11F4">
            <w:pPr>
              <w:widowControl w:val="0"/>
              <w:spacing w:after="0" w:line="240" w:lineRule="auto"/>
              <w:rPr>
                <w:rFonts w:ascii="Times New Roman" w:eastAsia="Times New Roman" w:hAnsi="Times New Roman" w:cs="Times New Roman"/>
                <w:sz w:val="18"/>
                <w:szCs w:val="18"/>
                <w:lang w:eastAsia="ru-RU"/>
              </w:rPr>
            </w:pPr>
          </w:p>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Складено (зробити позначку "v" у відповідній клітинці):</w:t>
            </w:r>
          </w:p>
        </w:tc>
        <w:tc>
          <w:tcPr>
            <w:tcW w:w="1956" w:type="dxa"/>
            <w:gridSpan w:val="3"/>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2027" w:type="dxa"/>
            <w:gridSpan w:val="3"/>
            <w:tcBorders>
              <w:left w:val="nil"/>
              <w:right w:val="nil"/>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p>
        </w:tc>
      </w:tr>
      <w:tr w:rsidR="008A11F4" w:rsidRPr="008A11F4" w:rsidTr="002E44B9">
        <w:trPr>
          <w:gridAfter w:val="4"/>
          <w:wAfter w:w="3260" w:type="dxa"/>
        </w:trPr>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20"/>
                <w:szCs w:val="20"/>
                <w:lang w:val="ru-RU" w:eastAsia="ru-RU"/>
              </w:rPr>
            </w:pPr>
            <w:r w:rsidRPr="008A11F4">
              <w:rPr>
                <w:rFonts w:ascii="Times New Roman" w:eastAsia="Times New Roman" w:hAnsi="Times New Roman" w:cs="Times New Roman"/>
                <w:sz w:val="18"/>
                <w:szCs w:val="18"/>
                <w:lang w:val="ru-RU" w:eastAsia="ru-RU"/>
              </w:rPr>
              <w:t>за положеннями (стандартами) бухгалтерського обліку</w:t>
            </w:r>
          </w:p>
        </w:tc>
        <w:tc>
          <w:tcPr>
            <w:tcW w:w="297" w:type="dxa"/>
            <w:tcBorders>
              <w:left w:val="nil"/>
              <w:right w:val="single" w:sz="4" w:space="0" w:color="auto"/>
            </w:tcBorders>
          </w:tcPr>
          <w:p w:rsidR="008A11F4" w:rsidRPr="008A11F4" w:rsidRDefault="008A11F4" w:rsidP="008A11F4">
            <w:pPr>
              <w:widowControl w:val="0"/>
              <w:spacing w:after="0" w:line="240" w:lineRule="auto"/>
              <w:rPr>
                <w:rFonts w:ascii="Times New Roman" w:eastAsia="Times New Roman" w:hAnsi="Times New Roman" w:cs="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 xml:space="preserve"> </w:t>
            </w:r>
          </w:p>
        </w:tc>
      </w:tr>
      <w:tr w:rsidR="008A11F4" w:rsidRPr="008A11F4" w:rsidTr="002E44B9">
        <w:trPr>
          <w:gridAfter w:val="4"/>
          <w:wAfter w:w="3260" w:type="dxa"/>
        </w:trPr>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20"/>
                <w:szCs w:val="20"/>
                <w:lang w:val="ru-RU" w:eastAsia="ru-RU"/>
              </w:rPr>
            </w:pPr>
            <w:r w:rsidRPr="008A11F4">
              <w:rPr>
                <w:rFonts w:ascii="Times New Roman" w:eastAsia="Times New Roman" w:hAnsi="Times New Roman" w:cs="Times New Roman"/>
                <w:sz w:val="18"/>
                <w:szCs w:val="18"/>
                <w:lang w:val="ru-RU" w:eastAsia="ru-RU"/>
              </w:rPr>
              <w:t>за міжнародними стандартами фінансової звітності</w:t>
            </w:r>
          </w:p>
        </w:tc>
        <w:tc>
          <w:tcPr>
            <w:tcW w:w="297" w:type="dxa"/>
            <w:tcBorders>
              <w:left w:val="nil"/>
              <w:right w:val="single" w:sz="4" w:space="0" w:color="auto"/>
            </w:tcBorders>
          </w:tcPr>
          <w:p w:rsidR="008A11F4" w:rsidRPr="008A11F4" w:rsidRDefault="008A11F4" w:rsidP="008A11F4">
            <w:pPr>
              <w:widowControl w:val="0"/>
              <w:spacing w:after="0" w:line="240" w:lineRule="auto"/>
              <w:rPr>
                <w:rFonts w:ascii="Times New Roman" w:eastAsia="Times New Roman" w:hAnsi="Times New Roman" w:cs="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val="en-US" w:eastAsia="ru-RU"/>
              </w:rPr>
              <w:t>V</w:t>
            </w:r>
          </w:p>
        </w:tc>
      </w:tr>
    </w:tbl>
    <w:p w:rsidR="008A11F4" w:rsidRPr="008A11F4" w:rsidRDefault="008A11F4" w:rsidP="008A11F4">
      <w:pPr>
        <w:widowControl w:val="0"/>
        <w:spacing w:after="0" w:line="240" w:lineRule="auto"/>
        <w:jc w:val="center"/>
        <w:rPr>
          <w:rFonts w:ascii="Times New Roman" w:eastAsia="Times New Roman" w:hAnsi="Times New Roman" w:cs="Times New Roman"/>
          <w:b/>
          <w:bCs/>
          <w:lang w:eastAsia="ru-RU"/>
        </w:rPr>
      </w:pPr>
    </w:p>
    <w:p w:rsidR="008A11F4" w:rsidRPr="008A11F4" w:rsidRDefault="008A11F4" w:rsidP="008A11F4">
      <w:pPr>
        <w:widowControl w:val="0"/>
        <w:spacing w:after="0" w:line="240" w:lineRule="auto"/>
        <w:jc w:val="center"/>
        <w:rPr>
          <w:rFonts w:ascii="Times New Roman" w:eastAsia="Times New Roman" w:hAnsi="Times New Roman" w:cs="Times New Roman"/>
          <w:b/>
          <w:bCs/>
          <w:lang w:val="ru-RU" w:eastAsia="ru-RU"/>
        </w:rPr>
      </w:pPr>
      <w:r w:rsidRPr="008A11F4">
        <w:rPr>
          <w:rFonts w:ascii="Times New Roman" w:eastAsia="Times New Roman" w:hAnsi="Times New Roman" w:cs="Times New Roman"/>
          <w:b/>
          <w:bCs/>
          <w:lang w:val="en-US" w:eastAsia="ru-RU"/>
        </w:rPr>
        <w:t>Баланс</w:t>
      </w:r>
      <w:r w:rsidRPr="008A11F4">
        <w:rPr>
          <w:rFonts w:ascii="Times New Roman" w:eastAsia="Times New Roman" w:hAnsi="Times New Roman" w:cs="Times New Roman"/>
          <w:b/>
          <w:bCs/>
          <w:lang w:val="ru-RU" w:eastAsia="ru-RU"/>
        </w:rPr>
        <w:t xml:space="preserve"> ( Звіт про фінансовий стан ) на </w:t>
      </w:r>
      <w:r w:rsidRPr="008A11F4">
        <w:rPr>
          <w:rFonts w:ascii="Times New Roman" w:eastAsia="Times New Roman" w:hAnsi="Times New Roman" w:cs="Times New Roman"/>
          <w:b/>
          <w:bCs/>
          <w:lang w:val="en-US" w:eastAsia="ru-RU"/>
        </w:rPr>
        <w:t>"31" грудня 2019 р.</w:t>
      </w:r>
      <w:r w:rsidRPr="008A11F4">
        <w:rPr>
          <w:rFonts w:ascii="Times New Roman" w:eastAsia="Times New Roman" w:hAnsi="Times New Roman" w:cs="Times New Roman"/>
          <w:b/>
          <w:bCs/>
          <w:lang w:val="ru-RU" w:eastAsia="ru-RU"/>
        </w:rPr>
        <w:t xml:space="preserve"> </w:t>
      </w:r>
    </w:p>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val="ru-RU" w:eastAsia="ru-RU"/>
        </w:rPr>
      </w:pPr>
    </w:p>
    <w:tbl>
      <w:tblPr>
        <w:tblW w:w="0" w:type="auto"/>
        <w:jc w:val="right"/>
        <w:tblLayout w:type="fixed"/>
        <w:tblLook w:val="00A0" w:firstRow="1" w:lastRow="0" w:firstColumn="1" w:lastColumn="0" w:noHBand="0" w:noVBand="0"/>
      </w:tblPr>
      <w:tblGrid>
        <w:gridCol w:w="8640"/>
        <w:gridCol w:w="1107"/>
      </w:tblGrid>
      <w:tr w:rsidR="008A11F4" w:rsidRPr="008A11F4" w:rsidTr="002E44B9">
        <w:trPr>
          <w:jc w:val="right"/>
        </w:trPr>
        <w:tc>
          <w:tcPr>
            <w:tcW w:w="8640" w:type="dxa"/>
            <w:tcBorders>
              <w:right w:val="single" w:sz="4" w:space="0" w:color="auto"/>
            </w:tcBorders>
            <w:vAlign w:val="center"/>
          </w:tcPr>
          <w:p w:rsidR="008A11F4" w:rsidRPr="008A11F4" w:rsidRDefault="008A11F4" w:rsidP="008A11F4">
            <w:pPr>
              <w:widowControl w:val="0"/>
              <w:spacing w:after="0" w:line="240" w:lineRule="auto"/>
              <w:rPr>
                <w:rFonts w:ascii="Times New Roman" w:eastAsia="Times New Roman" w:hAnsi="Times New Roman" w:cs="Times New Roman"/>
                <w:lang w:val="ru-RU" w:eastAsia="ru-RU"/>
              </w:rPr>
            </w:pPr>
            <w:r w:rsidRPr="008A11F4">
              <w:rPr>
                <w:rFonts w:ascii="Times New Roman" w:eastAsia="Times New Roman" w:hAnsi="Times New Roman" w:cs="Times New Roman"/>
                <w:lang w:val="ru-RU" w:eastAsia="ru-RU"/>
              </w:rPr>
              <w:t xml:space="preserve">                                                                    </w:t>
            </w:r>
            <w:r w:rsidRPr="008A11F4">
              <w:rPr>
                <w:rFonts w:ascii="Times New Roman" w:eastAsia="Times New Roman" w:hAnsi="Times New Roman" w:cs="Times New Roman"/>
                <w:lang w:val="en-US" w:eastAsia="ru-RU"/>
              </w:rPr>
              <w:t>Форма № 1</w:t>
            </w:r>
            <w:r w:rsidRPr="008A11F4">
              <w:rPr>
                <w:rFonts w:ascii="Times New Roman" w:eastAsia="Times New Roman" w:hAnsi="Times New Roman" w:cs="Times New Roman"/>
                <w:lang w:val="ru-RU"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keepNext/>
              <w:keepLines/>
              <w:widowControl w:val="0"/>
              <w:suppressAutoHyphens/>
              <w:spacing w:after="0" w:line="240" w:lineRule="auto"/>
              <w:rPr>
                <w:rFonts w:ascii="Times New Roman" w:eastAsia="Times New Roman" w:hAnsi="Times New Roman" w:cs="Times New Roman"/>
                <w:lang w:val="en-US" w:eastAsia="ru-RU"/>
              </w:rPr>
            </w:pPr>
            <w:r w:rsidRPr="008A11F4">
              <w:rPr>
                <w:rFonts w:ascii="Times New Roman" w:eastAsia="Times New Roman" w:hAnsi="Times New Roman" w:cs="Times New Roman"/>
                <w:lang w:val="en-US" w:eastAsia="ru-RU"/>
              </w:rPr>
              <w:t>1801001</w:t>
            </w:r>
          </w:p>
        </w:tc>
      </w:tr>
    </w:tbl>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val="ru-RU" w:eastAsia="ru-RU"/>
        </w:rPr>
      </w:pPr>
    </w:p>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val="ru-RU" w:eastAsia="ru-RU"/>
        </w:rPr>
      </w:pPr>
    </w:p>
    <w:tbl>
      <w:tblPr>
        <w:tblW w:w="10247"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30"/>
        <w:gridCol w:w="1553"/>
        <w:gridCol w:w="1554"/>
        <w:gridCol w:w="1554"/>
      </w:tblGrid>
      <w:tr w:rsidR="008A11F4" w:rsidRPr="008A11F4" w:rsidTr="002E44B9">
        <w:tc>
          <w:tcPr>
            <w:tcW w:w="495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keepNext/>
              <w:spacing w:after="0" w:line="240" w:lineRule="auto"/>
              <w:jc w:val="center"/>
              <w:outlineLvl w:val="0"/>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Актив</w:t>
            </w:r>
          </w:p>
        </w:tc>
        <w:tc>
          <w:tcPr>
            <w:tcW w:w="630"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val="ru-RU" w:eastAsia="ru-RU"/>
              </w:rPr>
              <w:t xml:space="preserve">На початок звітного </w:t>
            </w:r>
            <w:r w:rsidRPr="008A11F4">
              <w:rPr>
                <w:rFonts w:ascii="Times New Roman" w:eastAsia="Times New Roman" w:hAnsi="Times New Roman" w:cs="Times New Roman"/>
                <w:b/>
                <w:bCs/>
                <w:sz w:val="20"/>
                <w:szCs w:val="20"/>
                <w:lang w:eastAsia="ru-RU"/>
              </w:rPr>
              <w:t>періоду</w:t>
            </w:r>
          </w:p>
        </w:tc>
        <w:tc>
          <w:tcPr>
            <w:tcW w:w="1554"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На кінець звітного періоду</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На дату пере- ходу на МСФЗ</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4</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val="en-US" w:eastAsia="ru-RU"/>
              </w:rPr>
              <w:t>01.01.2012</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xml:space="preserve">I. Необоротні активи </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Нематеріальні активи</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142932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203822</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первісна вартість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201425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284673</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накопичена амортизація</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58493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80851</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Незавершені капітальні інвестиції</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172701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141809</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Основні засоби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3740475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3064938</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первісна вартість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1011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5673562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6694262</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знос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1012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1933087</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3629324</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Інвестиційна нерухомість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Довгострокові біологічні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Довгострокові фінансові інвестиції:</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які обліковуються за методом участі в капіталі інших підприємств</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фінансові інвестиції</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49</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48</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Довгострокова дебіторська заборгованість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1040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1060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3729</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Відстрочені податкові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1045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15136</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необоротні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Усього за розділом 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4057217</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3429482</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xml:space="preserve">II. Оборотні активи </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658609</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831452</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Виробничі 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558292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620655</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Незавершене виробництво</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15140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126786</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Готова продукція</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1103</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84424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83655</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Товари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1104</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753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356</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Поточні біологічні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Дебіторська заборгованість за продукцію, товари, роботи, послуги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220172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205707</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Дебіторська заборгованість за розрахунками:</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за виданими авансами</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50732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40049</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 бюджетом</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59980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у тому числі з податку на прибуток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1136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37609</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Інша поточна дебіторська заборгованість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1155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94704</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Поточні фінансові інвестиції</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Гроші та їх еквіваленти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40348</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103349</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Готівка</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1166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388</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502</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Рахунки в банках</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1167</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37966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102027</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Витрати майбутніх періодів</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1170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3436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11759</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оборотні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20452</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Усього за розділом II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1033277</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1307472</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III. Необоротні активи, утримувані для продажу, та групи вибуття</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1200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lastRenderedPageBreak/>
              <w:t>Баланс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5090494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4736954</w:t>
            </w:r>
          </w:p>
        </w:tc>
        <w:tc>
          <w:tcPr>
            <w:tcW w:w="1554"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val="en-US" w:eastAsia="ru-RU"/>
              </w:rPr>
              <w:t>--</w:t>
            </w: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br w:type="page"/>
      </w:r>
    </w:p>
    <w:tbl>
      <w:tblPr>
        <w:tblW w:w="1028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44"/>
        <w:gridCol w:w="1553"/>
        <w:gridCol w:w="1568"/>
        <w:gridCol w:w="1568"/>
      </w:tblGrid>
      <w:tr w:rsidR="008A11F4" w:rsidRPr="008A11F4" w:rsidTr="002E44B9">
        <w:tc>
          <w:tcPr>
            <w:tcW w:w="495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keepNext/>
              <w:widowControl w:val="0"/>
              <w:spacing w:after="0" w:line="240" w:lineRule="auto"/>
              <w:jc w:val="center"/>
              <w:outlineLvl w:val="2"/>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lastRenderedPageBreak/>
              <w:t>Пасив</w:t>
            </w:r>
          </w:p>
        </w:tc>
        <w:tc>
          <w:tcPr>
            <w:tcW w:w="644"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На початок звітного року</w:t>
            </w:r>
          </w:p>
        </w:tc>
        <w:tc>
          <w:tcPr>
            <w:tcW w:w="156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На кінець звітного періоду</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eastAsia="ru-RU"/>
              </w:rPr>
              <w:t>На дату пере- ходу на МСФЗ</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 xml:space="preserve">                                                   1</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4</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5</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 Власний капітал</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xml:space="preserve">Зареєстрований (пайовий) капітал </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133132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133132</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Капітал у дооцінках</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Додатковий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Резервний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33283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33283</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Нерозподілений прибуток (непокритий збиток)</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1531843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2261128</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Неоплачений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Вилучений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Усього за розділом 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1698258</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2427543</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II. Довгострокові зобов'язання і забезпечення</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Відстрочені податкові зобов'язання</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7620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Довгострокові кредити банків</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1375352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810086</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довгострокові зобов'язання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262426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169013</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Довгострокові забезпечення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21133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46879</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Цільове фінансування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Усього за розділом II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1666531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1025978</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IІІ. Поточні зобов'язання і забезпечення</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xml:space="preserve">Короткострокові кредити банків </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1159250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715640</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Поточна кредиторська заборгованість за:</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xml:space="preserve">довгостроковими зобов'язаннями </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товари, роботи, послуги</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327248</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207640</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розрахунками з бюджетом</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23995</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75536</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у тому числі з податку на прибуток</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1621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32524</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розрахунками зі страхування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розрахунками з оплати праці</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19593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23171</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Поточна кредиторська заборгованість за одержаними авансами</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116699</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130453</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Поточні забезпечення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78920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80120</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Доходи майбутніх періодів</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поточні зобов'язання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50873</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Усього за розділом IІІ</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1725705</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1283433</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ІV. Зобов'язання, пов'язані з необоротними активами,</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xml:space="preserve"> утримуваними для продажу, та групами вибуття</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1700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495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Баланс</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1900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5090494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4736954</w:t>
            </w:r>
          </w:p>
        </w:tc>
        <w:tc>
          <w:tcPr>
            <w:tcW w:w="1568"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8A11F4">
        <w:rPr>
          <w:rFonts w:ascii="Courier New" w:eastAsia="Times New Roman" w:hAnsi="Courier New" w:cs="Courier New"/>
          <w:sz w:val="20"/>
          <w:szCs w:val="20"/>
          <w:lang w:val="en-US" w:eastAsia="ru-RU"/>
        </w:rPr>
        <w:t>н/д</w:t>
      </w: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8A11F4" w:rsidRPr="008A11F4" w:rsidTr="002E44B9">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Голова правлiння</w:t>
            </w: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Круць Микола Федорович</w:t>
            </w:r>
          </w:p>
        </w:tc>
      </w:tr>
      <w:tr w:rsidR="008A11F4" w:rsidRPr="008A11F4" w:rsidTr="002E44B9">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16"/>
                <w:szCs w:val="16"/>
                <w:lang w:val="en-US" w:eastAsia="ru-RU"/>
              </w:rPr>
              <w:t>(</w:t>
            </w:r>
            <w:r w:rsidRPr="008A11F4">
              <w:rPr>
                <w:rFonts w:ascii="Times New Roman" w:eastAsia="Times New Roman" w:hAnsi="Times New Roman" w:cs="Times New Roman"/>
                <w:b/>
                <w:color w:val="000000"/>
                <w:sz w:val="16"/>
                <w:szCs w:val="16"/>
                <w:lang w:val="ru-RU" w:eastAsia="ru-RU"/>
              </w:rPr>
              <w:t>підпис</w:t>
            </w:r>
            <w:r w:rsidRPr="008A11F4">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8A11F4" w:rsidRPr="008A11F4" w:rsidTr="002E44B9">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8A11F4" w:rsidRPr="008A11F4" w:rsidTr="002E44B9">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ru-RU" w:eastAsia="ru-RU"/>
              </w:rPr>
              <w:t>Головний бухгалтер</w:t>
            </w:r>
            <w:r w:rsidRPr="008A11F4">
              <w:rPr>
                <w:rFonts w:ascii="Times New Roman" w:eastAsia="Times New Roman" w:hAnsi="Times New Roman" w:cs="Times New Roman"/>
                <w:b/>
                <w:color w:val="000000"/>
                <w:sz w:val="20"/>
                <w:szCs w:val="20"/>
                <w:lang w:val="ru-RU" w:eastAsia="ru-RU"/>
              </w:rPr>
              <w:t xml:space="preserve"> </w:t>
            </w:r>
            <w:r w:rsidRPr="008A11F4">
              <w:rPr>
                <w:rFonts w:ascii="Times New Roman" w:eastAsia="Times New Roman" w:hAnsi="Times New Roman" w:cs="Times New Roman"/>
                <w:b/>
                <w:color w:val="000000"/>
                <w:sz w:val="20"/>
                <w:szCs w:val="20"/>
                <w:lang w:eastAsia="ru-RU"/>
              </w:rPr>
              <w:t xml:space="preserve">   </w:t>
            </w: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Городецький Михайло Iванович</w:t>
            </w:r>
          </w:p>
        </w:tc>
      </w:tr>
      <w:tr w:rsidR="008A11F4" w:rsidRPr="008A11F4" w:rsidTr="002E44B9">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16"/>
                <w:szCs w:val="16"/>
                <w:lang w:val="en-US" w:eastAsia="ru-RU"/>
              </w:rPr>
              <w:t>(</w:t>
            </w:r>
            <w:r w:rsidRPr="008A11F4">
              <w:rPr>
                <w:rFonts w:ascii="Times New Roman" w:eastAsia="Times New Roman" w:hAnsi="Times New Roman" w:cs="Times New Roman"/>
                <w:b/>
                <w:color w:val="000000"/>
                <w:sz w:val="16"/>
                <w:szCs w:val="16"/>
                <w:lang w:val="ru-RU" w:eastAsia="ru-RU"/>
              </w:rPr>
              <w:t>підпис</w:t>
            </w:r>
            <w:r w:rsidRPr="008A11F4">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Default="008A11F4">
      <w:pPr>
        <w:sectPr w:rsidR="008A11F4" w:rsidSect="008A11F4">
          <w:pgSz w:w="11906" w:h="16838"/>
          <w:pgMar w:top="363" w:right="567" w:bottom="363" w:left="1417" w:header="708" w:footer="708" w:gutter="0"/>
          <w:cols w:space="708"/>
          <w:docGrid w:linePitch="360"/>
        </w:sectPr>
      </w:pPr>
    </w:p>
    <w:p w:rsidR="008A11F4" w:rsidRPr="008A11F4" w:rsidRDefault="008A11F4" w:rsidP="008A11F4">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Коди</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8A11F4" w:rsidRPr="008A11F4" w:rsidRDefault="008A11F4" w:rsidP="008A11F4">
            <w:pPr>
              <w:widowControl w:val="0"/>
              <w:spacing w:after="0" w:line="240" w:lineRule="auto"/>
              <w:jc w:val="center"/>
              <w:rPr>
                <w:rFonts w:ascii="Times New Roman" w:eastAsia="Times New Roman" w:hAnsi="Times New Roman" w:cs="Times New Roman"/>
                <w:sz w:val="16"/>
                <w:szCs w:val="16"/>
                <w:lang w:val="ru-RU" w:eastAsia="ru-RU"/>
              </w:rPr>
            </w:pPr>
            <w:r w:rsidRPr="008A11F4">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8A11F4" w:rsidRPr="008A11F4" w:rsidRDefault="008A11F4" w:rsidP="008A11F4">
            <w:pPr>
              <w:widowControl w:val="0"/>
              <w:spacing w:after="0" w:line="240" w:lineRule="auto"/>
              <w:rPr>
                <w:rFonts w:ascii="Times New Roman" w:eastAsia="Times New Roman" w:hAnsi="Times New Roman" w:cs="Times New Roman"/>
                <w:bCs/>
                <w:sz w:val="18"/>
                <w:szCs w:val="18"/>
                <w:lang w:val="en-US" w:eastAsia="ru-RU"/>
              </w:rPr>
            </w:pPr>
            <w:r w:rsidRPr="008A11F4">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8A11F4" w:rsidRPr="008A11F4" w:rsidRDefault="008A11F4" w:rsidP="008A11F4">
            <w:pPr>
              <w:widowControl w:val="0"/>
              <w:spacing w:after="0" w:line="240" w:lineRule="auto"/>
              <w:rPr>
                <w:rFonts w:ascii="Times New Roman" w:eastAsia="Times New Roman" w:hAnsi="Times New Roman" w:cs="Times New Roman"/>
                <w:bCs/>
                <w:sz w:val="18"/>
                <w:szCs w:val="18"/>
                <w:lang w:val="en-US" w:eastAsia="ru-RU"/>
              </w:rPr>
            </w:pPr>
            <w:r w:rsidRPr="008A11F4">
              <w:rPr>
                <w:rFonts w:ascii="Times New Roman" w:eastAsia="Times New Roman" w:hAnsi="Times New Roman" w:cs="Times New Roman"/>
                <w:bCs/>
                <w:sz w:val="18"/>
                <w:szCs w:val="18"/>
                <w:lang w:val="en-US" w:eastAsia="ru-RU"/>
              </w:rPr>
              <w:t>01</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eastAsia="ru-RU"/>
              </w:rPr>
              <w:t xml:space="preserve">Підприємство  </w:t>
            </w:r>
            <w:r w:rsidRPr="008A11F4">
              <w:rPr>
                <w:rFonts w:ascii="Times New Roman" w:eastAsia="Times New Roman" w:hAnsi="Times New Roman" w:cs="Times New Roman"/>
                <w:sz w:val="20"/>
                <w:szCs w:val="20"/>
                <w:lang w:val="en-US" w:eastAsia="ru-RU"/>
              </w:rPr>
              <w:t xml:space="preserve"> </w:t>
            </w:r>
            <w:r w:rsidRPr="008A11F4">
              <w:rPr>
                <w:rFonts w:ascii="Times New Roman" w:eastAsia="Times New Roman" w:hAnsi="Times New Roman" w:cs="Times New Roman"/>
                <w:sz w:val="20"/>
                <w:szCs w:val="20"/>
                <w:u w:val="single"/>
                <w:lang w:val="en-US" w:eastAsia="ru-RU"/>
              </w:rPr>
              <w:t>Приватне акцiонерне товариство "Iвано-Франкiвськцемент"</w:t>
            </w:r>
          </w:p>
        </w:tc>
        <w:tc>
          <w:tcPr>
            <w:tcW w:w="1956"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00292988</w:t>
            </w:r>
          </w:p>
        </w:tc>
      </w:tr>
    </w:tbl>
    <w:p w:rsidR="008A11F4" w:rsidRPr="008A11F4" w:rsidRDefault="008A11F4" w:rsidP="008A11F4">
      <w:pPr>
        <w:widowControl w:val="0"/>
        <w:spacing w:after="0" w:line="240" w:lineRule="auto"/>
        <w:jc w:val="center"/>
        <w:rPr>
          <w:rFonts w:ascii="Times New Roman" w:eastAsia="Times New Roman" w:hAnsi="Times New Roman" w:cs="Times New Roman"/>
          <w:b/>
          <w:bCs/>
          <w:lang w:eastAsia="ru-RU"/>
        </w:rPr>
      </w:pPr>
    </w:p>
    <w:p w:rsidR="008A11F4" w:rsidRPr="008A11F4" w:rsidRDefault="008A11F4" w:rsidP="008A11F4">
      <w:pPr>
        <w:widowControl w:val="0"/>
        <w:spacing w:after="0" w:line="240" w:lineRule="auto"/>
        <w:jc w:val="center"/>
        <w:rPr>
          <w:rFonts w:ascii="Times New Roman" w:eastAsia="Times New Roman" w:hAnsi="Times New Roman" w:cs="Times New Roman"/>
          <w:b/>
          <w:bCs/>
          <w:lang w:val="en-US" w:eastAsia="ru-RU"/>
        </w:rPr>
      </w:pPr>
      <w:r w:rsidRPr="008A11F4">
        <w:rPr>
          <w:rFonts w:ascii="Times New Roman" w:eastAsia="Times New Roman" w:hAnsi="Times New Roman" w:cs="Times New Roman"/>
          <w:b/>
          <w:bCs/>
          <w:lang w:val="en-US" w:eastAsia="ru-RU"/>
        </w:rPr>
        <w:t>Звіт про фінансові результати</w:t>
      </w:r>
      <w:r w:rsidRPr="008A11F4">
        <w:rPr>
          <w:rFonts w:ascii="Times New Roman" w:eastAsia="Times New Roman" w:hAnsi="Times New Roman" w:cs="Times New Roman"/>
          <w:b/>
          <w:bCs/>
          <w:lang w:eastAsia="ru-RU"/>
        </w:rPr>
        <w:t xml:space="preserve"> ( </w:t>
      </w:r>
      <w:r w:rsidRPr="008A11F4">
        <w:rPr>
          <w:rFonts w:ascii="Times New Roman" w:eastAsia="Times New Roman" w:hAnsi="Times New Roman" w:cs="Times New Roman"/>
          <w:b/>
          <w:bCs/>
          <w:color w:val="000000"/>
          <w:lang w:eastAsia="ru-RU"/>
        </w:rPr>
        <w:t>Звіт про сукупний дохід</w:t>
      </w:r>
      <w:r w:rsidRPr="008A11F4">
        <w:rPr>
          <w:rFonts w:ascii="Times New Roman" w:eastAsia="Times New Roman" w:hAnsi="Times New Roman" w:cs="Times New Roman"/>
          <w:bCs/>
          <w:color w:val="000000"/>
          <w:sz w:val="20"/>
          <w:szCs w:val="20"/>
          <w:lang w:eastAsia="ru-RU"/>
        </w:rPr>
        <w:t xml:space="preserve"> </w:t>
      </w:r>
      <w:r w:rsidRPr="008A11F4">
        <w:rPr>
          <w:rFonts w:ascii="Times New Roman" w:eastAsia="Times New Roman" w:hAnsi="Times New Roman" w:cs="Times New Roman"/>
          <w:b/>
          <w:bCs/>
          <w:lang w:eastAsia="ru-RU"/>
        </w:rPr>
        <w:t xml:space="preserve">) </w:t>
      </w:r>
    </w:p>
    <w:p w:rsidR="008A11F4" w:rsidRPr="008A11F4" w:rsidRDefault="008A11F4" w:rsidP="008A11F4">
      <w:pPr>
        <w:widowControl w:val="0"/>
        <w:spacing w:after="0" w:line="240" w:lineRule="auto"/>
        <w:jc w:val="center"/>
        <w:rPr>
          <w:rFonts w:ascii="Times New Roman" w:eastAsia="Times New Roman" w:hAnsi="Times New Roman" w:cs="Times New Roman"/>
          <w:b/>
          <w:bCs/>
          <w:lang w:eastAsia="ru-RU"/>
        </w:rPr>
      </w:pPr>
      <w:r w:rsidRPr="008A11F4">
        <w:rPr>
          <w:rFonts w:ascii="Times New Roman" w:eastAsia="Times New Roman" w:hAnsi="Times New Roman" w:cs="Times New Roman"/>
          <w:b/>
          <w:bCs/>
          <w:lang w:val="en-US" w:eastAsia="ru-RU"/>
        </w:rPr>
        <w:t>з</w:t>
      </w:r>
      <w:r w:rsidRPr="008A11F4">
        <w:rPr>
          <w:rFonts w:ascii="Times New Roman" w:eastAsia="Times New Roman" w:hAnsi="Times New Roman" w:cs="Times New Roman"/>
          <w:b/>
          <w:bCs/>
          <w:lang w:eastAsia="ru-RU"/>
        </w:rPr>
        <w:t xml:space="preserve">а </w:t>
      </w:r>
      <w:r w:rsidRPr="008A11F4">
        <w:rPr>
          <w:rFonts w:ascii="Times New Roman" w:eastAsia="Times New Roman" w:hAnsi="Times New Roman" w:cs="Times New Roman"/>
          <w:b/>
          <w:bCs/>
          <w:lang w:val="en-US" w:eastAsia="ru-RU"/>
        </w:rPr>
        <w:t>2019 рік</w:t>
      </w:r>
      <w:r w:rsidRPr="008A11F4">
        <w:rPr>
          <w:rFonts w:ascii="Times New Roman" w:eastAsia="Times New Roman" w:hAnsi="Times New Roman" w:cs="Times New Roman"/>
          <w:b/>
          <w:bCs/>
          <w:lang w:eastAsia="ru-RU"/>
        </w:rPr>
        <w:t xml:space="preserve"> </w:t>
      </w:r>
    </w:p>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8A11F4" w:rsidRPr="008A11F4" w:rsidTr="002E44B9">
        <w:trPr>
          <w:jc w:val="right"/>
        </w:trPr>
        <w:tc>
          <w:tcPr>
            <w:tcW w:w="8613" w:type="dxa"/>
            <w:tcBorders>
              <w:right w:val="single" w:sz="4" w:space="0" w:color="auto"/>
            </w:tcBorders>
            <w:vAlign w:val="center"/>
          </w:tcPr>
          <w:p w:rsidR="008A11F4" w:rsidRPr="008A11F4" w:rsidRDefault="008A11F4" w:rsidP="008A11F4">
            <w:pPr>
              <w:widowControl w:val="0"/>
              <w:spacing w:after="0" w:line="240" w:lineRule="auto"/>
              <w:rPr>
                <w:rFonts w:ascii="Times New Roman" w:eastAsia="Times New Roman" w:hAnsi="Times New Roman" w:cs="Times New Roman"/>
                <w:lang w:val="ru-RU" w:eastAsia="ru-RU"/>
              </w:rPr>
            </w:pPr>
            <w:r w:rsidRPr="008A11F4">
              <w:rPr>
                <w:rFonts w:ascii="Times New Roman" w:eastAsia="Times New Roman" w:hAnsi="Times New Roman" w:cs="Times New Roman"/>
                <w:lang w:eastAsia="ru-RU"/>
              </w:rPr>
              <w:t xml:space="preserve">                                                                    </w:t>
            </w:r>
            <w:r w:rsidRPr="008A11F4">
              <w:rPr>
                <w:rFonts w:ascii="Times New Roman" w:eastAsia="Times New Roman" w:hAnsi="Times New Roman" w:cs="Times New Roman"/>
                <w:lang w:val="en-US" w:eastAsia="ru-RU"/>
              </w:rPr>
              <w:t>Форма № 2</w:t>
            </w:r>
            <w:r w:rsidRPr="008A11F4">
              <w:rPr>
                <w:rFonts w:ascii="Times New Roman" w:eastAsia="Times New Roman" w:hAnsi="Times New Roman" w:cs="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keepNext/>
              <w:keepLines/>
              <w:widowControl w:val="0"/>
              <w:suppressAutoHyphens/>
              <w:spacing w:after="0" w:line="240" w:lineRule="auto"/>
              <w:rPr>
                <w:rFonts w:ascii="Times New Roman" w:eastAsia="Times New Roman" w:hAnsi="Times New Roman" w:cs="Times New Roman"/>
                <w:lang w:val="en-US" w:eastAsia="ru-RU"/>
              </w:rPr>
            </w:pPr>
            <w:r w:rsidRPr="008A11F4">
              <w:rPr>
                <w:rFonts w:ascii="Times New Roman" w:eastAsia="Times New Roman" w:hAnsi="Times New Roman" w:cs="Times New Roman"/>
                <w:lang w:val="en-US" w:eastAsia="ru-RU"/>
              </w:rPr>
              <w:t>1801003</w:t>
            </w:r>
          </w:p>
        </w:tc>
      </w:tr>
    </w:tbl>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val="ru-RU" w:eastAsia="ru-RU"/>
        </w:rPr>
      </w:pPr>
    </w:p>
    <w:p w:rsidR="008A11F4" w:rsidRPr="008A11F4" w:rsidRDefault="008A11F4" w:rsidP="008A11F4">
      <w:pPr>
        <w:keepNext/>
        <w:widowControl w:val="0"/>
        <w:spacing w:after="0" w:line="240" w:lineRule="auto"/>
        <w:jc w:val="center"/>
        <w:outlineLvl w:val="2"/>
        <w:rPr>
          <w:rFonts w:ascii="Times New Roman CYR" w:eastAsia="Times New Roman" w:hAnsi="Times New Roman CYR" w:cs="Times New Roman CYR"/>
          <w:b/>
          <w:bCs/>
          <w:color w:val="000000"/>
          <w:lang w:eastAsia="ru-RU"/>
        </w:rPr>
      </w:pPr>
      <w:r w:rsidRPr="008A11F4">
        <w:rPr>
          <w:rFonts w:ascii="Times New Roman CYR" w:eastAsia="Times New Roman" w:hAnsi="Times New Roman CYR" w:cs="Times New Roman CYR"/>
          <w:b/>
          <w:bCs/>
          <w:color w:val="000000"/>
          <w:lang w:eastAsia="ru-RU"/>
        </w:rPr>
        <w:t>І. ФІНАНСОВІ РЕЗУЛЬТАТИ</w:t>
      </w:r>
    </w:p>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A11F4" w:rsidRPr="008A11F4" w:rsidTr="002E44B9">
        <w:tc>
          <w:tcPr>
            <w:tcW w:w="5107"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keepNext/>
              <w:spacing w:after="0" w:line="240" w:lineRule="auto"/>
              <w:jc w:val="center"/>
              <w:outlineLvl w:val="0"/>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За</w:t>
            </w:r>
            <w:r w:rsidRPr="008A11F4">
              <w:rPr>
                <w:rFonts w:ascii="Times New Roman" w:eastAsia="Times New Roman" w:hAnsi="Times New Roman" w:cs="Times New Roman"/>
                <w:b/>
                <w:bCs/>
                <w:sz w:val="20"/>
                <w:szCs w:val="20"/>
                <w:lang w:val="ru-RU" w:eastAsia="ru-RU"/>
              </w:rPr>
              <w:t xml:space="preserve"> звітн</w:t>
            </w:r>
            <w:r w:rsidRPr="008A11F4">
              <w:rPr>
                <w:rFonts w:ascii="Times New Roman" w:eastAsia="Times New Roman" w:hAnsi="Times New Roman" w:cs="Times New Roman"/>
                <w:b/>
                <w:bCs/>
                <w:sz w:val="20"/>
                <w:szCs w:val="20"/>
                <w:lang w:eastAsia="ru-RU"/>
              </w:rPr>
              <w:t>ий</w:t>
            </w:r>
            <w:r w:rsidRPr="008A11F4">
              <w:rPr>
                <w:rFonts w:ascii="Times New Roman" w:eastAsia="Times New Roman" w:hAnsi="Times New Roman" w:cs="Times New Roman"/>
                <w:b/>
                <w:bCs/>
                <w:sz w:val="20"/>
                <w:szCs w:val="20"/>
                <w:lang w:val="ru-RU" w:eastAsia="ru-RU"/>
              </w:rPr>
              <w:t xml:space="preserve"> </w:t>
            </w:r>
            <w:r w:rsidRPr="008A11F4">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color w:val="000000"/>
                <w:sz w:val="20"/>
                <w:szCs w:val="20"/>
                <w:lang w:eastAsia="ru-RU"/>
              </w:rPr>
              <w:t>За аналогічний</w:t>
            </w:r>
            <w:r w:rsidRPr="008A11F4">
              <w:rPr>
                <w:rFonts w:ascii="Times New Roman" w:eastAsia="Times New Roman" w:hAnsi="Times New Roman" w:cs="Times New Roman"/>
                <w:b/>
                <w:color w:val="000000"/>
                <w:sz w:val="20"/>
                <w:szCs w:val="20"/>
                <w:lang w:eastAsia="ru-RU"/>
              </w:rPr>
              <w:br/>
              <w:t>період попереднього року</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4</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6348174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4652852</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(4923570)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(4005420)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Валовий:  </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1424604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647432</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73023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276528</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(226775)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(247434)</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(165485)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(58214)</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(166104)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(284929)</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Фінансовий результат від операційної діяльності:  </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939263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333383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43577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57</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364062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234800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(237099)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(248490)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(121259)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(172920)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Фінансовий результат до оподаткування:</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988544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146830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-164883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-32383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Чистий фінансовий результат:  </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823661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114447</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8A11F4" w:rsidRPr="008A11F4" w:rsidRDefault="008A11F4" w:rsidP="008A11F4">
      <w:pPr>
        <w:keepNext/>
        <w:widowControl w:val="0"/>
        <w:spacing w:after="0" w:line="240" w:lineRule="auto"/>
        <w:jc w:val="center"/>
        <w:outlineLvl w:val="2"/>
        <w:rPr>
          <w:rFonts w:ascii="Times New Roman CYR" w:eastAsia="Times New Roman" w:hAnsi="Times New Roman CYR" w:cs="Times New Roman CYR"/>
          <w:b/>
          <w:bCs/>
          <w:lang w:val="en-US" w:eastAsia="ru-RU"/>
        </w:rPr>
      </w:pPr>
      <w:r w:rsidRPr="008A11F4">
        <w:rPr>
          <w:rFonts w:ascii="Times New Roman CYR" w:eastAsia="Times New Roman" w:hAnsi="Times New Roman CYR" w:cs="Times New Roman CYR"/>
          <w:b/>
          <w:bCs/>
          <w:color w:val="000000"/>
          <w:lang w:eastAsia="ru-RU"/>
        </w:rPr>
        <w:t xml:space="preserve">II. </w:t>
      </w:r>
      <w:r w:rsidRPr="008A11F4">
        <w:rPr>
          <w:rFonts w:ascii="Times New Roman CYR" w:eastAsia="Times New Roman" w:hAnsi="Times New Roman CYR" w:cs="Times New Roman CYR"/>
          <w:b/>
          <w:bCs/>
          <w:lang w:eastAsia="ru-RU"/>
        </w:rPr>
        <w:t>СУКУПНИЙ ДОХІД</w:t>
      </w:r>
    </w:p>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A11F4" w:rsidRPr="008A11F4" w:rsidTr="002E44B9">
        <w:tc>
          <w:tcPr>
            <w:tcW w:w="5107"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keepNext/>
              <w:spacing w:after="0" w:line="240" w:lineRule="auto"/>
              <w:jc w:val="center"/>
              <w:outlineLvl w:val="0"/>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За</w:t>
            </w:r>
            <w:r w:rsidRPr="008A11F4">
              <w:rPr>
                <w:rFonts w:ascii="Times New Roman" w:eastAsia="Times New Roman" w:hAnsi="Times New Roman" w:cs="Times New Roman"/>
                <w:b/>
                <w:bCs/>
                <w:sz w:val="20"/>
                <w:szCs w:val="20"/>
                <w:lang w:val="ru-RU" w:eastAsia="ru-RU"/>
              </w:rPr>
              <w:t xml:space="preserve"> звітн</w:t>
            </w:r>
            <w:r w:rsidRPr="008A11F4">
              <w:rPr>
                <w:rFonts w:ascii="Times New Roman" w:eastAsia="Times New Roman" w:hAnsi="Times New Roman" w:cs="Times New Roman"/>
                <w:b/>
                <w:bCs/>
                <w:sz w:val="20"/>
                <w:szCs w:val="20"/>
                <w:lang w:eastAsia="ru-RU"/>
              </w:rPr>
              <w:t>ий</w:t>
            </w:r>
            <w:r w:rsidRPr="008A11F4">
              <w:rPr>
                <w:rFonts w:ascii="Times New Roman" w:eastAsia="Times New Roman" w:hAnsi="Times New Roman" w:cs="Times New Roman"/>
                <w:b/>
                <w:bCs/>
                <w:sz w:val="20"/>
                <w:szCs w:val="20"/>
                <w:lang w:val="ru-RU" w:eastAsia="ru-RU"/>
              </w:rPr>
              <w:t xml:space="preserve"> </w:t>
            </w:r>
            <w:r w:rsidRPr="008A11F4">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color w:val="000000"/>
                <w:sz w:val="20"/>
                <w:szCs w:val="20"/>
                <w:lang w:eastAsia="ru-RU"/>
              </w:rPr>
              <w:t>За аналогічний</w:t>
            </w:r>
            <w:r w:rsidRPr="008A11F4">
              <w:rPr>
                <w:rFonts w:ascii="Times New Roman" w:eastAsia="Times New Roman" w:hAnsi="Times New Roman" w:cs="Times New Roman"/>
                <w:b/>
                <w:color w:val="000000"/>
                <w:sz w:val="20"/>
                <w:szCs w:val="20"/>
                <w:lang w:eastAsia="ru-RU"/>
              </w:rPr>
              <w:br/>
              <w:t>період попереднього року</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4</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-793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-793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-793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821637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113654</w:t>
            </w: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sidRPr="008A11F4">
        <w:rPr>
          <w:rFonts w:ascii="Times New Roman" w:eastAsia="Times New Roman" w:hAnsi="Times New Roman" w:cs="Times New Roman"/>
          <w:b/>
          <w:sz w:val="20"/>
          <w:szCs w:val="20"/>
          <w:lang w:val="en-US" w:eastAsia="ru-RU"/>
        </w:rPr>
        <w:br w:type="page"/>
      </w:r>
    </w:p>
    <w:p w:rsidR="008A11F4" w:rsidRPr="008A11F4" w:rsidRDefault="008A11F4" w:rsidP="008A11F4">
      <w:pPr>
        <w:keepNext/>
        <w:widowControl w:val="0"/>
        <w:spacing w:after="0" w:line="240" w:lineRule="auto"/>
        <w:jc w:val="center"/>
        <w:outlineLvl w:val="2"/>
        <w:rPr>
          <w:rFonts w:ascii="Times New Roman CYR" w:eastAsia="Times New Roman" w:hAnsi="Times New Roman CYR" w:cs="Times New Roman CYR"/>
          <w:b/>
          <w:bCs/>
          <w:lang w:eastAsia="ru-RU"/>
        </w:rPr>
      </w:pPr>
      <w:r w:rsidRPr="008A11F4">
        <w:rPr>
          <w:rFonts w:ascii="Times New Roman CYR" w:eastAsia="Times New Roman" w:hAnsi="Times New Roman CYR" w:cs="Times New Roman CYR"/>
          <w:b/>
          <w:bCs/>
          <w:lang w:val="en-US" w:eastAsia="ru-RU"/>
        </w:rPr>
        <w:lastRenderedPageBreak/>
        <w:t xml:space="preserve">III. </w:t>
      </w:r>
      <w:r w:rsidRPr="008A11F4">
        <w:rPr>
          <w:rFonts w:ascii="Times New Roman CYR" w:eastAsia="Times New Roman" w:hAnsi="Times New Roman CYR" w:cs="Times New Roman CYR"/>
          <w:b/>
          <w:bCs/>
          <w:lang w:eastAsia="ru-RU"/>
        </w:rPr>
        <w:t>ЕЛЕМЕНТИ ОПЕРАЦІЙНИХ ВИТРАТ</w:t>
      </w:r>
    </w:p>
    <w:p w:rsidR="008A11F4" w:rsidRPr="008A11F4" w:rsidRDefault="008A11F4" w:rsidP="008A11F4">
      <w:pPr>
        <w:widowControl w:val="0"/>
        <w:spacing w:after="0" w:line="240" w:lineRule="auto"/>
        <w:ind w:firstLine="567"/>
        <w:rPr>
          <w:rFonts w:ascii="Times New Roman" w:eastAsia="Times New Roman" w:hAnsi="Times New Roman" w:cs="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A11F4" w:rsidRPr="008A11F4" w:rsidTr="002E44B9">
        <w:tc>
          <w:tcPr>
            <w:tcW w:w="5107"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eastAsia="ru-RU"/>
              </w:rPr>
              <w:t>За</w:t>
            </w:r>
            <w:r w:rsidRPr="008A11F4">
              <w:rPr>
                <w:rFonts w:ascii="Times New Roman" w:eastAsia="Times New Roman" w:hAnsi="Times New Roman" w:cs="Times New Roman"/>
                <w:b/>
                <w:bCs/>
                <w:sz w:val="20"/>
                <w:szCs w:val="20"/>
                <w:lang w:val="ru-RU" w:eastAsia="ru-RU"/>
              </w:rPr>
              <w:t xml:space="preserve"> звітн</w:t>
            </w:r>
            <w:r w:rsidRPr="008A11F4">
              <w:rPr>
                <w:rFonts w:ascii="Times New Roman" w:eastAsia="Times New Roman" w:hAnsi="Times New Roman" w:cs="Times New Roman"/>
                <w:b/>
                <w:bCs/>
                <w:sz w:val="20"/>
                <w:szCs w:val="20"/>
                <w:lang w:eastAsia="ru-RU"/>
              </w:rPr>
              <w:t>ий</w:t>
            </w:r>
            <w:r w:rsidRPr="008A11F4">
              <w:rPr>
                <w:rFonts w:ascii="Times New Roman" w:eastAsia="Times New Roman" w:hAnsi="Times New Roman" w:cs="Times New Roman"/>
                <w:b/>
                <w:bCs/>
                <w:sz w:val="20"/>
                <w:szCs w:val="20"/>
                <w:lang w:val="ru-RU" w:eastAsia="ru-RU"/>
              </w:rPr>
              <w:t xml:space="preserve"> </w:t>
            </w:r>
            <w:r w:rsidRPr="008A11F4">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color w:val="000000"/>
                <w:sz w:val="20"/>
                <w:szCs w:val="20"/>
                <w:lang w:eastAsia="ru-RU"/>
              </w:rPr>
              <w:t>За аналогічний</w:t>
            </w:r>
            <w:r w:rsidRPr="008A11F4">
              <w:rPr>
                <w:rFonts w:ascii="Times New Roman" w:eastAsia="Times New Roman" w:hAnsi="Times New Roman" w:cs="Times New Roman"/>
                <w:b/>
                <w:color w:val="000000"/>
                <w:sz w:val="20"/>
                <w:szCs w:val="20"/>
                <w:lang w:eastAsia="ru-RU"/>
              </w:rPr>
              <w:br/>
              <w:t>період попереднього року</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4</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en-US" w:eastAsia="ru-RU"/>
              </w:rPr>
            </w:pPr>
            <w:r w:rsidRPr="008A11F4">
              <w:rPr>
                <w:rFonts w:ascii="Times New Roman" w:eastAsia="Times New Roman" w:hAnsi="Times New Roman" w:cs="Times New Roman"/>
                <w:sz w:val="20"/>
                <w:szCs w:val="20"/>
                <w:lang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2708300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2347273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en-US" w:eastAsia="ru-RU"/>
              </w:rPr>
            </w:pPr>
            <w:r w:rsidRPr="008A11F4">
              <w:rPr>
                <w:rFonts w:ascii="Times New Roman" w:eastAsia="Times New Roman" w:hAnsi="Times New Roman" w:cs="Times New Roman"/>
                <w:sz w:val="20"/>
                <w:szCs w:val="20"/>
                <w:lang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484631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467694</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en-US" w:eastAsia="ru-RU"/>
              </w:rPr>
            </w:pPr>
            <w:r w:rsidRPr="008A11F4">
              <w:rPr>
                <w:rFonts w:ascii="Times New Roman" w:eastAsia="Times New Roman" w:hAnsi="Times New Roman" w:cs="Times New Roman"/>
                <w:sz w:val="20"/>
                <w:szCs w:val="20"/>
                <w:lang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95717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84382</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sz w:val="20"/>
                <w:szCs w:val="20"/>
                <w:lang w:eastAsia="ru-RU"/>
              </w:rPr>
            </w:pPr>
            <w:r w:rsidRPr="008A11F4">
              <w:rPr>
                <w:rFonts w:ascii="Times New Roman" w:eastAsia="Times New Roman" w:hAnsi="Times New Roman" w:cs="Times New Roman"/>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1288705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998826</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sz w:val="20"/>
                <w:szCs w:val="20"/>
                <w:lang w:eastAsia="ru-RU"/>
              </w:rPr>
            </w:pPr>
            <w:r w:rsidRPr="008A11F4">
              <w:rPr>
                <w:rFonts w:ascii="Times New Roman" w:eastAsia="Times New Roman" w:hAnsi="Times New Roman" w:cs="Times New Roman"/>
                <w:sz w:val="20"/>
                <w:szCs w:val="20"/>
                <w:lang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942926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611198</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sz w:val="20"/>
                <w:szCs w:val="20"/>
                <w:lang w:eastAsia="ru-RU"/>
              </w:rPr>
            </w:pPr>
            <w:r w:rsidRPr="008A11F4">
              <w:rPr>
                <w:rFonts w:ascii="Times New Roman" w:eastAsia="Times New Roman" w:hAnsi="Times New Roman" w:cs="Times New Roman"/>
                <w:b/>
                <w:sz w:val="20"/>
                <w:szCs w:val="20"/>
                <w:lang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5520279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4509373</w:t>
            </w: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8A11F4" w:rsidRPr="008A11F4" w:rsidRDefault="008A11F4" w:rsidP="008A11F4">
      <w:pPr>
        <w:keepNext/>
        <w:widowControl w:val="0"/>
        <w:spacing w:after="0" w:line="240" w:lineRule="auto"/>
        <w:jc w:val="center"/>
        <w:outlineLvl w:val="2"/>
        <w:rPr>
          <w:rFonts w:ascii="Times New Roman CYR" w:eastAsia="Times New Roman" w:hAnsi="Times New Roman CYR" w:cs="Times New Roman CYR"/>
          <w:b/>
          <w:bCs/>
          <w:color w:val="000000"/>
          <w:lang w:eastAsia="ru-RU"/>
        </w:rPr>
      </w:pPr>
      <w:r w:rsidRPr="008A11F4">
        <w:rPr>
          <w:rFonts w:ascii="Times New Roman CYR" w:eastAsia="Times New Roman" w:hAnsi="Times New Roman CYR" w:cs="Times New Roman CYR"/>
          <w:b/>
          <w:bCs/>
          <w:color w:val="000000"/>
          <w:lang w:eastAsia="ru-RU"/>
        </w:rPr>
        <w:t>ІV.</w:t>
      </w:r>
      <w:r w:rsidRPr="008A11F4">
        <w:rPr>
          <w:rFonts w:ascii="Times New Roman CYR" w:eastAsia="Times New Roman" w:hAnsi="Times New Roman CYR" w:cs="Times New Roman CYR"/>
          <w:b/>
          <w:bCs/>
          <w:color w:val="000000"/>
          <w:lang w:val="ru-RU" w:eastAsia="ru-RU"/>
        </w:rPr>
        <w:t xml:space="preserve"> </w:t>
      </w:r>
      <w:r w:rsidRPr="008A11F4">
        <w:rPr>
          <w:rFonts w:ascii="Times New Roman CYR" w:eastAsia="Times New Roman" w:hAnsi="Times New Roman CYR" w:cs="Times New Roman CYR"/>
          <w:b/>
          <w:bCs/>
          <w:color w:val="000000"/>
          <w:lang w:eastAsia="ru-RU"/>
        </w:rPr>
        <w:t xml:space="preserve"> РОЗРАХУНОК ПОКАЗНИКІВ ПРИБУТКОВОСТІ АКЦІЙ</w:t>
      </w:r>
    </w:p>
    <w:p w:rsidR="008A11F4" w:rsidRPr="008A11F4" w:rsidRDefault="008A11F4" w:rsidP="008A11F4">
      <w:pPr>
        <w:widowControl w:val="0"/>
        <w:spacing w:after="0" w:line="240" w:lineRule="auto"/>
        <w:ind w:firstLine="567"/>
        <w:rPr>
          <w:rFonts w:ascii="Times New Roman" w:eastAsia="Times New Roman" w:hAnsi="Times New Roman" w:cs="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A11F4" w:rsidRPr="008A11F4" w:rsidTr="002E44B9">
        <w:tc>
          <w:tcPr>
            <w:tcW w:w="5107"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eastAsia="ru-RU"/>
              </w:rPr>
              <w:t>За</w:t>
            </w:r>
            <w:r w:rsidRPr="008A11F4">
              <w:rPr>
                <w:rFonts w:ascii="Times New Roman" w:eastAsia="Times New Roman" w:hAnsi="Times New Roman" w:cs="Times New Roman"/>
                <w:b/>
                <w:bCs/>
                <w:sz w:val="20"/>
                <w:szCs w:val="20"/>
                <w:lang w:val="ru-RU" w:eastAsia="ru-RU"/>
              </w:rPr>
              <w:t xml:space="preserve"> звітн</w:t>
            </w:r>
            <w:r w:rsidRPr="008A11F4">
              <w:rPr>
                <w:rFonts w:ascii="Times New Roman" w:eastAsia="Times New Roman" w:hAnsi="Times New Roman" w:cs="Times New Roman"/>
                <w:b/>
                <w:bCs/>
                <w:sz w:val="20"/>
                <w:szCs w:val="20"/>
                <w:lang w:eastAsia="ru-RU"/>
              </w:rPr>
              <w:t>ий</w:t>
            </w:r>
            <w:r w:rsidRPr="008A11F4">
              <w:rPr>
                <w:rFonts w:ascii="Times New Roman" w:eastAsia="Times New Roman" w:hAnsi="Times New Roman" w:cs="Times New Roman"/>
                <w:b/>
                <w:bCs/>
                <w:sz w:val="20"/>
                <w:szCs w:val="20"/>
                <w:lang w:val="ru-RU" w:eastAsia="ru-RU"/>
              </w:rPr>
              <w:t xml:space="preserve"> </w:t>
            </w:r>
            <w:r w:rsidRPr="008A11F4">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color w:val="000000"/>
                <w:sz w:val="20"/>
                <w:szCs w:val="20"/>
                <w:lang w:eastAsia="ru-RU"/>
              </w:rPr>
              <w:t>За аналогічний</w:t>
            </w:r>
            <w:r w:rsidRPr="008A11F4">
              <w:rPr>
                <w:rFonts w:ascii="Times New Roman" w:eastAsia="Times New Roman" w:hAnsi="Times New Roman" w:cs="Times New Roman"/>
                <w:b/>
                <w:color w:val="000000"/>
                <w:sz w:val="20"/>
                <w:szCs w:val="20"/>
                <w:lang w:eastAsia="ru-RU"/>
              </w:rPr>
              <w:br/>
              <w:t>період попереднього року</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4</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en-US" w:eastAsia="ru-RU"/>
              </w:rPr>
            </w:pPr>
            <w:r w:rsidRPr="008A11F4">
              <w:rPr>
                <w:rFonts w:ascii="Times New Roman" w:eastAsia="Times New Roman" w:hAnsi="Times New Roman" w:cs="Times New Roman"/>
                <w:color w:val="000000"/>
                <w:sz w:val="20"/>
                <w:szCs w:val="20"/>
                <w:lang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1331315</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color w:val="000000"/>
                <w:sz w:val="20"/>
                <w:szCs w:val="20"/>
                <w:lang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1331315</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color w:val="000000"/>
                <w:sz w:val="20"/>
                <w:szCs w:val="20"/>
                <w:lang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618.68200000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85.96500000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sz w:val="20"/>
                <w:szCs w:val="20"/>
                <w:lang w:eastAsia="ru-RU"/>
              </w:rPr>
            </w:pPr>
            <w:r w:rsidRPr="008A11F4">
              <w:rPr>
                <w:rFonts w:ascii="Times New Roman" w:eastAsia="Times New Roman" w:hAnsi="Times New Roman" w:cs="Times New Roman"/>
                <w:color w:val="000000"/>
                <w:sz w:val="20"/>
                <w:szCs w:val="20"/>
                <w:lang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618.68200000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85.96500000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sz w:val="20"/>
                <w:szCs w:val="20"/>
                <w:lang w:eastAsia="ru-RU"/>
              </w:rPr>
            </w:pPr>
            <w:r w:rsidRPr="008A11F4">
              <w:rPr>
                <w:rFonts w:ascii="Times New Roman" w:eastAsia="Times New Roman" w:hAnsi="Times New Roman" w:cs="Times New Roman"/>
                <w:color w:val="000000"/>
                <w:sz w:val="20"/>
                <w:szCs w:val="20"/>
                <w:lang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en-US" w:eastAsia="ru-RU"/>
              </w:rPr>
            </w:pPr>
            <w:r w:rsidRPr="008A11F4">
              <w:rPr>
                <w:rFonts w:ascii="Times New Roman" w:eastAsia="Times New Roman" w:hAnsi="Times New Roman" w:cs="Times New Roman"/>
                <w:bCs/>
                <w:sz w:val="20"/>
                <w:szCs w:val="20"/>
                <w:lang w:eastAsia="ru-RU"/>
              </w:rPr>
              <w:t>--</w:t>
            </w: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8A11F4">
        <w:rPr>
          <w:rFonts w:ascii="Courier New" w:eastAsia="Times New Roman" w:hAnsi="Courier New" w:cs="Courier New"/>
          <w:sz w:val="20"/>
          <w:szCs w:val="20"/>
          <w:lang w:val="en-US" w:eastAsia="ru-RU"/>
        </w:rPr>
        <w:t>н/д</w:t>
      </w: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8A11F4" w:rsidRPr="008A11F4" w:rsidTr="002E44B9">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Голова правлiння</w:t>
            </w: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Круць Микола Федорович</w:t>
            </w:r>
          </w:p>
        </w:tc>
      </w:tr>
      <w:tr w:rsidR="008A11F4" w:rsidRPr="008A11F4" w:rsidTr="002E44B9">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16"/>
                <w:szCs w:val="16"/>
                <w:lang w:val="en-US" w:eastAsia="ru-RU"/>
              </w:rPr>
              <w:t>(</w:t>
            </w:r>
            <w:r w:rsidRPr="008A11F4">
              <w:rPr>
                <w:rFonts w:ascii="Times New Roman" w:eastAsia="Times New Roman" w:hAnsi="Times New Roman" w:cs="Times New Roman"/>
                <w:b/>
                <w:color w:val="000000"/>
                <w:sz w:val="16"/>
                <w:szCs w:val="16"/>
                <w:lang w:val="ru-RU" w:eastAsia="ru-RU"/>
              </w:rPr>
              <w:t>підпис</w:t>
            </w:r>
            <w:r w:rsidRPr="008A11F4">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8A11F4" w:rsidRPr="008A11F4" w:rsidTr="002E44B9">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8A11F4" w:rsidRPr="008A11F4" w:rsidTr="002E44B9">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ru-RU" w:eastAsia="ru-RU"/>
              </w:rPr>
              <w:t>Головний бухгалтер</w:t>
            </w:r>
            <w:r w:rsidRPr="008A11F4">
              <w:rPr>
                <w:rFonts w:ascii="Times New Roman" w:eastAsia="Times New Roman" w:hAnsi="Times New Roman" w:cs="Times New Roman"/>
                <w:b/>
                <w:color w:val="000000"/>
                <w:sz w:val="20"/>
                <w:szCs w:val="20"/>
                <w:lang w:val="ru-RU" w:eastAsia="ru-RU"/>
              </w:rPr>
              <w:t xml:space="preserve"> </w:t>
            </w:r>
            <w:r w:rsidRPr="008A11F4">
              <w:rPr>
                <w:rFonts w:ascii="Times New Roman" w:eastAsia="Times New Roman" w:hAnsi="Times New Roman" w:cs="Times New Roman"/>
                <w:b/>
                <w:color w:val="000000"/>
                <w:sz w:val="20"/>
                <w:szCs w:val="20"/>
                <w:lang w:eastAsia="ru-RU"/>
              </w:rPr>
              <w:t xml:space="preserve">   </w:t>
            </w: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Городецький Михайло Iванович</w:t>
            </w:r>
          </w:p>
        </w:tc>
      </w:tr>
      <w:tr w:rsidR="008A11F4" w:rsidRPr="008A11F4" w:rsidTr="002E44B9">
        <w:trPr>
          <w:trHeight w:val="70"/>
        </w:trPr>
        <w:tc>
          <w:tcPr>
            <w:tcW w:w="294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16"/>
                <w:szCs w:val="16"/>
                <w:lang w:val="en-US" w:eastAsia="ru-RU"/>
              </w:rPr>
              <w:t>(</w:t>
            </w:r>
            <w:r w:rsidRPr="008A11F4">
              <w:rPr>
                <w:rFonts w:ascii="Times New Roman" w:eastAsia="Times New Roman" w:hAnsi="Times New Roman" w:cs="Times New Roman"/>
                <w:b/>
                <w:color w:val="000000"/>
                <w:sz w:val="16"/>
                <w:szCs w:val="16"/>
                <w:lang w:val="ru-RU" w:eastAsia="ru-RU"/>
              </w:rPr>
              <w:t>підпис</w:t>
            </w:r>
            <w:r w:rsidRPr="008A11F4">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Default="008A11F4">
      <w:pPr>
        <w:sectPr w:rsidR="008A11F4" w:rsidSect="008A11F4">
          <w:pgSz w:w="11906" w:h="16838"/>
          <w:pgMar w:top="363" w:right="567" w:bottom="363" w:left="1417" w:header="708" w:footer="708" w:gutter="0"/>
          <w:cols w:space="708"/>
          <w:docGrid w:linePitch="360"/>
        </w:sectPr>
      </w:pPr>
    </w:p>
    <w:p w:rsidR="008A11F4" w:rsidRPr="008A11F4" w:rsidRDefault="008A11F4" w:rsidP="008A11F4">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Коди</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8A11F4" w:rsidRPr="008A11F4" w:rsidRDefault="008A11F4" w:rsidP="008A11F4">
            <w:pPr>
              <w:widowControl w:val="0"/>
              <w:spacing w:after="0" w:line="240" w:lineRule="auto"/>
              <w:jc w:val="center"/>
              <w:rPr>
                <w:rFonts w:ascii="Times New Roman" w:eastAsia="Times New Roman" w:hAnsi="Times New Roman" w:cs="Times New Roman"/>
                <w:sz w:val="16"/>
                <w:szCs w:val="16"/>
                <w:lang w:val="ru-RU" w:eastAsia="ru-RU"/>
              </w:rPr>
            </w:pPr>
            <w:r w:rsidRPr="008A11F4">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8A11F4" w:rsidRPr="008A11F4" w:rsidRDefault="008A11F4" w:rsidP="008A11F4">
            <w:pPr>
              <w:widowControl w:val="0"/>
              <w:spacing w:after="0" w:line="240" w:lineRule="auto"/>
              <w:rPr>
                <w:rFonts w:ascii="Times New Roman" w:eastAsia="Times New Roman" w:hAnsi="Times New Roman" w:cs="Times New Roman"/>
                <w:bCs/>
                <w:sz w:val="18"/>
                <w:szCs w:val="18"/>
                <w:lang w:val="en-US" w:eastAsia="ru-RU"/>
              </w:rPr>
            </w:pPr>
            <w:r w:rsidRPr="008A11F4">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8A11F4" w:rsidRPr="008A11F4" w:rsidRDefault="008A11F4" w:rsidP="008A11F4">
            <w:pPr>
              <w:widowControl w:val="0"/>
              <w:spacing w:after="0" w:line="240" w:lineRule="auto"/>
              <w:rPr>
                <w:rFonts w:ascii="Times New Roman" w:eastAsia="Times New Roman" w:hAnsi="Times New Roman" w:cs="Times New Roman"/>
                <w:bCs/>
                <w:sz w:val="18"/>
                <w:szCs w:val="18"/>
                <w:lang w:val="en-US" w:eastAsia="ru-RU"/>
              </w:rPr>
            </w:pPr>
            <w:r w:rsidRPr="008A11F4">
              <w:rPr>
                <w:rFonts w:ascii="Times New Roman" w:eastAsia="Times New Roman" w:hAnsi="Times New Roman" w:cs="Times New Roman"/>
                <w:bCs/>
                <w:sz w:val="18"/>
                <w:szCs w:val="18"/>
                <w:lang w:val="en-US" w:eastAsia="ru-RU"/>
              </w:rPr>
              <w:t>01</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eastAsia="ru-RU"/>
              </w:rPr>
              <w:t xml:space="preserve">Підприємство  </w:t>
            </w:r>
            <w:r w:rsidRPr="008A11F4">
              <w:rPr>
                <w:rFonts w:ascii="Times New Roman" w:eastAsia="Times New Roman" w:hAnsi="Times New Roman" w:cs="Times New Roman"/>
                <w:sz w:val="18"/>
                <w:szCs w:val="18"/>
                <w:lang w:val="en-US" w:eastAsia="ru-RU"/>
              </w:rPr>
              <w:t xml:space="preserve"> </w:t>
            </w:r>
            <w:r w:rsidRPr="008A11F4">
              <w:rPr>
                <w:rFonts w:ascii="Times New Roman" w:eastAsia="Times New Roman" w:hAnsi="Times New Roman" w:cs="Times New Roman"/>
                <w:sz w:val="18"/>
                <w:szCs w:val="18"/>
                <w:u w:val="single"/>
                <w:lang w:val="en-US" w:eastAsia="ru-RU"/>
              </w:rPr>
              <w:t>Приватне акцiонерне товариство "Iвано-Франкiвськцемент"</w:t>
            </w:r>
          </w:p>
        </w:tc>
        <w:tc>
          <w:tcPr>
            <w:tcW w:w="1956"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00292988</w:t>
            </w:r>
          </w:p>
        </w:tc>
      </w:tr>
    </w:tbl>
    <w:p w:rsidR="008A11F4" w:rsidRPr="008A11F4" w:rsidRDefault="008A11F4" w:rsidP="008A11F4">
      <w:pPr>
        <w:widowControl w:val="0"/>
        <w:spacing w:after="0" w:line="240" w:lineRule="auto"/>
        <w:jc w:val="center"/>
        <w:rPr>
          <w:rFonts w:ascii="Times New Roman" w:eastAsia="Times New Roman" w:hAnsi="Times New Roman" w:cs="Times New Roman"/>
          <w:b/>
          <w:bCs/>
          <w:lang w:eastAsia="ru-RU"/>
        </w:rPr>
      </w:pPr>
    </w:p>
    <w:p w:rsidR="008A11F4" w:rsidRPr="008A11F4" w:rsidRDefault="008A11F4" w:rsidP="008A11F4">
      <w:pPr>
        <w:widowControl w:val="0"/>
        <w:spacing w:after="0" w:line="240" w:lineRule="auto"/>
        <w:jc w:val="center"/>
        <w:rPr>
          <w:rFonts w:ascii="Times New Roman" w:eastAsia="Times New Roman" w:hAnsi="Times New Roman" w:cs="Times New Roman"/>
          <w:b/>
          <w:bCs/>
          <w:lang w:val="ru-RU" w:eastAsia="ru-RU"/>
        </w:rPr>
      </w:pPr>
      <w:r w:rsidRPr="008A11F4">
        <w:rPr>
          <w:rFonts w:ascii="Times New Roman" w:eastAsia="Times New Roman" w:hAnsi="Times New Roman" w:cs="Times New Roman"/>
          <w:b/>
          <w:bCs/>
          <w:lang w:val="en-US" w:eastAsia="ru-RU"/>
        </w:rPr>
        <w:t>Звіт</w:t>
      </w:r>
      <w:r w:rsidRPr="008A11F4">
        <w:rPr>
          <w:rFonts w:ascii="Times New Roman" w:eastAsia="Times New Roman" w:hAnsi="Times New Roman" w:cs="Times New Roman"/>
          <w:b/>
          <w:bCs/>
          <w:lang w:eastAsia="ru-RU"/>
        </w:rPr>
        <w:t xml:space="preserve"> про рух грошових коштів ( за прямим методом )</w:t>
      </w:r>
    </w:p>
    <w:p w:rsidR="008A11F4" w:rsidRPr="008A11F4" w:rsidRDefault="008A11F4" w:rsidP="008A11F4">
      <w:pPr>
        <w:widowControl w:val="0"/>
        <w:spacing w:after="0" w:line="240" w:lineRule="auto"/>
        <w:jc w:val="center"/>
        <w:rPr>
          <w:rFonts w:ascii="Times New Roman" w:eastAsia="Times New Roman" w:hAnsi="Times New Roman" w:cs="Times New Roman"/>
          <w:b/>
          <w:bCs/>
          <w:lang w:eastAsia="ru-RU"/>
        </w:rPr>
      </w:pPr>
      <w:r w:rsidRPr="008A11F4">
        <w:rPr>
          <w:rFonts w:ascii="Times New Roman" w:eastAsia="Times New Roman" w:hAnsi="Times New Roman" w:cs="Times New Roman"/>
          <w:b/>
          <w:bCs/>
          <w:lang w:val="en-US" w:eastAsia="ru-RU"/>
        </w:rPr>
        <w:t>з</w:t>
      </w:r>
      <w:r w:rsidRPr="008A11F4">
        <w:rPr>
          <w:rFonts w:ascii="Times New Roman" w:eastAsia="Times New Roman" w:hAnsi="Times New Roman" w:cs="Times New Roman"/>
          <w:b/>
          <w:bCs/>
          <w:lang w:eastAsia="ru-RU"/>
        </w:rPr>
        <w:t xml:space="preserve">а </w:t>
      </w:r>
      <w:r w:rsidRPr="008A11F4">
        <w:rPr>
          <w:rFonts w:ascii="Times New Roman" w:eastAsia="Times New Roman" w:hAnsi="Times New Roman" w:cs="Times New Roman"/>
          <w:b/>
          <w:bCs/>
          <w:lang w:val="en-US" w:eastAsia="ru-RU"/>
        </w:rPr>
        <w:t>2019 рік</w:t>
      </w:r>
      <w:r w:rsidRPr="008A11F4">
        <w:rPr>
          <w:rFonts w:ascii="Times New Roman" w:eastAsia="Times New Roman" w:hAnsi="Times New Roman" w:cs="Times New Roman"/>
          <w:b/>
          <w:bCs/>
          <w:lang w:eastAsia="ru-RU"/>
        </w:rPr>
        <w:t xml:space="preserve"> </w:t>
      </w:r>
    </w:p>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8A11F4" w:rsidRPr="008A11F4" w:rsidTr="002E44B9">
        <w:trPr>
          <w:jc w:val="right"/>
        </w:trPr>
        <w:tc>
          <w:tcPr>
            <w:tcW w:w="8613" w:type="dxa"/>
            <w:tcBorders>
              <w:right w:val="single" w:sz="4" w:space="0" w:color="auto"/>
            </w:tcBorders>
            <w:vAlign w:val="center"/>
          </w:tcPr>
          <w:p w:rsidR="008A11F4" w:rsidRPr="008A11F4" w:rsidRDefault="008A11F4" w:rsidP="008A11F4">
            <w:pPr>
              <w:widowControl w:val="0"/>
              <w:spacing w:after="0" w:line="240" w:lineRule="auto"/>
              <w:rPr>
                <w:rFonts w:ascii="Times New Roman" w:eastAsia="Times New Roman" w:hAnsi="Times New Roman" w:cs="Times New Roman"/>
                <w:lang w:val="ru-RU" w:eastAsia="ru-RU"/>
              </w:rPr>
            </w:pPr>
            <w:r w:rsidRPr="008A11F4">
              <w:rPr>
                <w:rFonts w:ascii="Times New Roman" w:eastAsia="Times New Roman" w:hAnsi="Times New Roman" w:cs="Times New Roman"/>
                <w:lang w:eastAsia="ru-RU"/>
              </w:rPr>
              <w:t xml:space="preserve">                                                                    </w:t>
            </w:r>
            <w:r w:rsidRPr="008A11F4">
              <w:rPr>
                <w:rFonts w:ascii="Times New Roman" w:eastAsia="Times New Roman" w:hAnsi="Times New Roman" w:cs="Times New Roman"/>
                <w:lang w:val="en-US" w:eastAsia="ru-RU"/>
              </w:rPr>
              <w:t>Форма № 3</w:t>
            </w:r>
            <w:r w:rsidRPr="008A11F4">
              <w:rPr>
                <w:rFonts w:ascii="Times New Roman" w:eastAsia="Times New Roman" w:hAnsi="Times New Roman" w:cs="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keepNext/>
              <w:keepLines/>
              <w:widowControl w:val="0"/>
              <w:suppressAutoHyphens/>
              <w:spacing w:after="0" w:line="240" w:lineRule="auto"/>
              <w:rPr>
                <w:rFonts w:ascii="Times New Roman" w:eastAsia="Times New Roman" w:hAnsi="Times New Roman" w:cs="Times New Roman"/>
                <w:lang w:val="en-US" w:eastAsia="ru-RU"/>
              </w:rPr>
            </w:pPr>
            <w:r w:rsidRPr="008A11F4">
              <w:rPr>
                <w:rFonts w:ascii="Times New Roman" w:eastAsia="Times New Roman" w:hAnsi="Times New Roman" w:cs="Times New Roman"/>
                <w:lang w:val="en-US" w:eastAsia="ru-RU"/>
              </w:rPr>
              <w:t>1801004</w:t>
            </w:r>
          </w:p>
        </w:tc>
      </w:tr>
    </w:tbl>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val="ru-RU" w:eastAsia="ru-RU"/>
        </w:rPr>
      </w:pPr>
    </w:p>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8A11F4" w:rsidRPr="008A11F4" w:rsidTr="002E44B9">
        <w:tc>
          <w:tcPr>
            <w:tcW w:w="5107"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keepNext/>
              <w:spacing w:after="0" w:line="240" w:lineRule="auto"/>
              <w:jc w:val="center"/>
              <w:outlineLvl w:val="0"/>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За</w:t>
            </w:r>
            <w:r w:rsidRPr="008A11F4">
              <w:rPr>
                <w:rFonts w:ascii="Times New Roman" w:eastAsia="Times New Roman" w:hAnsi="Times New Roman" w:cs="Times New Roman"/>
                <w:b/>
                <w:bCs/>
                <w:sz w:val="20"/>
                <w:szCs w:val="20"/>
                <w:lang w:val="ru-RU" w:eastAsia="ru-RU"/>
              </w:rPr>
              <w:t xml:space="preserve"> звітн</w:t>
            </w:r>
            <w:r w:rsidRPr="008A11F4">
              <w:rPr>
                <w:rFonts w:ascii="Times New Roman" w:eastAsia="Times New Roman" w:hAnsi="Times New Roman" w:cs="Times New Roman"/>
                <w:b/>
                <w:bCs/>
                <w:sz w:val="20"/>
                <w:szCs w:val="20"/>
                <w:lang w:eastAsia="ru-RU"/>
              </w:rPr>
              <w:t>ий</w:t>
            </w:r>
            <w:r w:rsidRPr="008A11F4">
              <w:rPr>
                <w:rFonts w:ascii="Times New Roman" w:eastAsia="Times New Roman" w:hAnsi="Times New Roman" w:cs="Times New Roman"/>
                <w:b/>
                <w:bCs/>
                <w:sz w:val="20"/>
                <w:szCs w:val="20"/>
                <w:lang w:val="ru-RU" w:eastAsia="ru-RU"/>
              </w:rPr>
              <w:t xml:space="preserve"> </w:t>
            </w:r>
            <w:r w:rsidRPr="008A11F4">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color w:val="000000"/>
                <w:sz w:val="20"/>
                <w:szCs w:val="20"/>
                <w:lang w:eastAsia="ru-RU"/>
              </w:rPr>
              <w:t>За аналогічний</w:t>
            </w:r>
            <w:r w:rsidRPr="008A11F4">
              <w:rPr>
                <w:rFonts w:ascii="Times New Roman" w:eastAsia="Times New Roman" w:hAnsi="Times New Roman" w:cs="Times New Roman"/>
                <w:b/>
                <w:color w:val="000000"/>
                <w:sz w:val="20"/>
                <w:szCs w:val="20"/>
                <w:lang w:eastAsia="ru-RU"/>
              </w:rPr>
              <w:br/>
              <w:t>період попереднього року</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4</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 Рух коштів у результаті операційної діяльності</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7358425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5530097</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36088</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36088</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5576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41</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авансів від покупців і замовників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186439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267205</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7402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17810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 відсотків за залишками коштів на поточних рахунках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28</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 операційної оренди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2946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2897</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5353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Витрачання на оплату:</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(4528522)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(3498335)</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(380562)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(342848)</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(95079)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(81973)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(676890)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(364160)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(52209)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(41647)</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Витрачання на оплату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(5004)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(13553)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Витрачання на оплату цільових внесків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3145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(6663)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(18103)</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1818470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1498900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II. Рух коштів у результаті інвестиційної діяльності</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 реалізації:</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72</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54260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 отриманих:</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 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102253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519</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Витрачання на придбання:</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(591978)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(942130)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Витрачання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3275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(218298)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(264546)</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-708019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-1151795</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III. Рух коштів у результаті фінансової діяльності</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Надходження від:</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595911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1034685</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921</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Витрачання на:</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1400870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953807</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(1742)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(50480)</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(210667)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(233959)</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Витрачання на сплату заборгованості з фінансової оренди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(27611)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(60941)</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(58365)</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-1044979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-321946</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lastRenderedPageBreak/>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65472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25159</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40348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15476</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-2471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-287</w:t>
            </w:r>
          </w:p>
        </w:tc>
      </w:tr>
      <w:tr w:rsidR="008A11F4" w:rsidRPr="008A11F4" w:rsidTr="002E44B9">
        <w:tc>
          <w:tcPr>
            <w:tcW w:w="5107"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103349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40348</w:t>
            </w: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8A11F4">
        <w:rPr>
          <w:rFonts w:ascii="Courier New" w:eastAsia="Times New Roman" w:hAnsi="Courier New" w:cs="Courier New"/>
          <w:sz w:val="20"/>
          <w:szCs w:val="20"/>
          <w:lang w:val="en-US" w:eastAsia="ru-RU"/>
        </w:rPr>
        <w:t>н/д</w:t>
      </w: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8A11F4" w:rsidRPr="008A11F4" w:rsidTr="002E44B9">
        <w:tc>
          <w:tcPr>
            <w:tcW w:w="3085"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Голова правлiння</w:t>
            </w:r>
          </w:p>
        </w:tc>
        <w:tc>
          <w:tcPr>
            <w:tcW w:w="2623"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Круць Микола Федорович</w:t>
            </w:r>
          </w:p>
        </w:tc>
      </w:tr>
      <w:tr w:rsidR="008A11F4" w:rsidRPr="008A11F4" w:rsidTr="002E44B9">
        <w:tc>
          <w:tcPr>
            <w:tcW w:w="3085"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16"/>
                <w:szCs w:val="16"/>
                <w:lang w:val="en-US" w:eastAsia="ru-RU"/>
              </w:rPr>
              <w:t>(</w:t>
            </w:r>
            <w:r w:rsidRPr="008A11F4">
              <w:rPr>
                <w:rFonts w:ascii="Times New Roman" w:eastAsia="Times New Roman" w:hAnsi="Times New Roman" w:cs="Times New Roman"/>
                <w:b/>
                <w:color w:val="000000"/>
                <w:sz w:val="16"/>
                <w:szCs w:val="16"/>
                <w:lang w:val="ru-RU" w:eastAsia="ru-RU"/>
              </w:rPr>
              <w:t>підпис</w:t>
            </w:r>
            <w:r w:rsidRPr="008A11F4">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8A11F4" w:rsidRPr="008A11F4" w:rsidTr="002E44B9">
        <w:tc>
          <w:tcPr>
            <w:tcW w:w="3085"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32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8A11F4" w:rsidRPr="008A11F4" w:rsidTr="002E44B9">
        <w:tc>
          <w:tcPr>
            <w:tcW w:w="3085"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ru-RU" w:eastAsia="ru-RU"/>
              </w:rPr>
              <w:t>Головний бухгалтер</w:t>
            </w:r>
            <w:r w:rsidRPr="008A11F4">
              <w:rPr>
                <w:rFonts w:ascii="Times New Roman" w:eastAsia="Times New Roman" w:hAnsi="Times New Roman" w:cs="Times New Roman"/>
                <w:b/>
                <w:color w:val="000000"/>
                <w:sz w:val="20"/>
                <w:szCs w:val="20"/>
                <w:lang w:val="ru-RU" w:eastAsia="ru-RU"/>
              </w:rPr>
              <w:t xml:space="preserve"> </w:t>
            </w:r>
            <w:r w:rsidRPr="008A11F4">
              <w:rPr>
                <w:rFonts w:ascii="Times New Roman" w:eastAsia="Times New Roman" w:hAnsi="Times New Roman" w:cs="Times New Roman"/>
                <w:b/>
                <w:color w:val="000000"/>
                <w:sz w:val="20"/>
                <w:szCs w:val="20"/>
                <w:lang w:eastAsia="ru-RU"/>
              </w:rPr>
              <w:t xml:space="preserve">   </w:t>
            </w:r>
          </w:p>
        </w:tc>
        <w:tc>
          <w:tcPr>
            <w:tcW w:w="2623"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Городецький Михайло Iванович</w:t>
            </w:r>
          </w:p>
        </w:tc>
      </w:tr>
      <w:tr w:rsidR="008A11F4" w:rsidRPr="008A11F4" w:rsidTr="002E44B9">
        <w:tc>
          <w:tcPr>
            <w:tcW w:w="3085"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16"/>
                <w:szCs w:val="16"/>
                <w:lang w:val="en-US" w:eastAsia="ru-RU"/>
              </w:rPr>
              <w:t>(</w:t>
            </w:r>
            <w:r w:rsidRPr="008A11F4">
              <w:rPr>
                <w:rFonts w:ascii="Times New Roman" w:eastAsia="Times New Roman" w:hAnsi="Times New Roman" w:cs="Times New Roman"/>
                <w:b/>
                <w:color w:val="000000"/>
                <w:sz w:val="16"/>
                <w:szCs w:val="16"/>
                <w:lang w:val="ru-RU" w:eastAsia="ru-RU"/>
              </w:rPr>
              <w:t>підпис</w:t>
            </w:r>
            <w:r w:rsidRPr="008A11F4">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Default="008A11F4">
      <w:pPr>
        <w:sectPr w:rsidR="008A11F4" w:rsidSect="008A11F4">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Коди</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8A11F4" w:rsidRPr="008A11F4" w:rsidRDefault="008A11F4" w:rsidP="008A11F4">
            <w:pPr>
              <w:widowControl w:val="0"/>
              <w:spacing w:after="0" w:line="240" w:lineRule="auto"/>
              <w:jc w:val="center"/>
              <w:rPr>
                <w:rFonts w:ascii="Times New Roman" w:eastAsia="Times New Roman" w:hAnsi="Times New Roman" w:cs="Times New Roman"/>
                <w:sz w:val="16"/>
                <w:szCs w:val="16"/>
                <w:lang w:val="ru-RU" w:eastAsia="ru-RU"/>
              </w:rPr>
            </w:pPr>
            <w:r w:rsidRPr="008A11F4">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2020</w:t>
            </w:r>
          </w:p>
        </w:tc>
        <w:tc>
          <w:tcPr>
            <w:tcW w:w="676" w:type="dxa"/>
            <w:tcBorders>
              <w:top w:val="nil"/>
              <w:left w:val="single" w:sz="6" w:space="0" w:color="auto"/>
              <w:bottom w:val="nil"/>
              <w:right w:val="single" w:sz="6" w:space="0" w:color="auto"/>
            </w:tcBorders>
          </w:tcPr>
          <w:p w:rsidR="008A11F4" w:rsidRPr="008A11F4" w:rsidRDefault="008A11F4" w:rsidP="008A11F4">
            <w:pPr>
              <w:widowControl w:val="0"/>
              <w:spacing w:after="0" w:line="240" w:lineRule="auto"/>
              <w:rPr>
                <w:rFonts w:ascii="Times New Roman" w:eastAsia="Times New Roman" w:hAnsi="Times New Roman" w:cs="Times New Roman"/>
                <w:bCs/>
                <w:sz w:val="18"/>
                <w:szCs w:val="18"/>
                <w:lang w:val="en-US" w:eastAsia="ru-RU"/>
              </w:rPr>
            </w:pPr>
            <w:r w:rsidRPr="008A11F4">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8A11F4" w:rsidRPr="008A11F4" w:rsidRDefault="008A11F4" w:rsidP="008A11F4">
            <w:pPr>
              <w:widowControl w:val="0"/>
              <w:spacing w:after="0" w:line="240" w:lineRule="auto"/>
              <w:rPr>
                <w:rFonts w:ascii="Times New Roman" w:eastAsia="Times New Roman" w:hAnsi="Times New Roman" w:cs="Times New Roman"/>
                <w:bCs/>
                <w:sz w:val="18"/>
                <w:szCs w:val="18"/>
                <w:lang w:val="en-US" w:eastAsia="ru-RU"/>
              </w:rPr>
            </w:pPr>
            <w:r w:rsidRPr="008A11F4">
              <w:rPr>
                <w:rFonts w:ascii="Times New Roman" w:eastAsia="Times New Roman" w:hAnsi="Times New Roman" w:cs="Times New Roman"/>
                <w:bCs/>
                <w:sz w:val="18"/>
                <w:szCs w:val="18"/>
                <w:lang w:val="en-US" w:eastAsia="ru-RU"/>
              </w:rPr>
              <w:t>01</w:t>
            </w:r>
          </w:p>
        </w:tc>
      </w:tr>
      <w:tr w:rsidR="008A11F4" w:rsidRPr="008A11F4" w:rsidTr="002E44B9">
        <w:tc>
          <w:tcPr>
            <w:tcW w:w="6082" w:type="dxa"/>
          </w:tcPr>
          <w:p w:rsidR="008A11F4" w:rsidRPr="008A11F4" w:rsidRDefault="008A11F4" w:rsidP="008A11F4">
            <w:pPr>
              <w:widowControl w:val="0"/>
              <w:spacing w:after="0" w:line="240" w:lineRule="auto"/>
              <w:rPr>
                <w:rFonts w:ascii="Times New Roman" w:eastAsia="Times New Roman" w:hAnsi="Times New Roman" w:cs="Times New Roman"/>
                <w:sz w:val="20"/>
                <w:szCs w:val="20"/>
                <w:lang w:val="en-US" w:eastAsia="ru-RU"/>
              </w:rPr>
            </w:pPr>
            <w:r w:rsidRPr="008A11F4">
              <w:rPr>
                <w:rFonts w:ascii="Times New Roman" w:eastAsia="Times New Roman" w:hAnsi="Times New Roman" w:cs="Times New Roman"/>
                <w:sz w:val="20"/>
                <w:szCs w:val="20"/>
                <w:lang w:eastAsia="ru-RU"/>
              </w:rPr>
              <w:t xml:space="preserve">Підприємство  </w:t>
            </w:r>
            <w:r w:rsidRPr="008A11F4">
              <w:rPr>
                <w:rFonts w:ascii="Times New Roman" w:eastAsia="Times New Roman" w:hAnsi="Times New Roman" w:cs="Times New Roman"/>
                <w:sz w:val="20"/>
                <w:szCs w:val="20"/>
                <w:lang w:val="en-US" w:eastAsia="ru-RU"/>
              </w:rPr>
              <w:t xml:space="preserve"> </w:t>
            </w:r>
            <w:r w:rsidRPr="008A11F4">
              <w:rPr>
                <w:rFonts w:ascii="Times New Roman" w:eastAsia="Times New Roman" w:hAnsi="Times New Roman" w:cs="Times New Roman"/>
                <w:sz w:val="20"/>
                <w:szCs w:val="20"/>
                <w:u w:val="single"/>
                <w:lang w:val="en-US" w:eastAsia="ru-RU"/>
              </w:rPr>
              <w:t>Приватне акцiонерне товариство "Iвано-Франкiвськцемент"</w:t>
            </w:r>
          </w:p>
        </w:tc>
        <w:tc>
          <w:tcPr>
            <w:tcW w:w="1956" w:type="dxa"/>
          </w:tcPr>
          <w:p w:rsidR="008A11F4" w:rsidRPr="008A11F4" w:rsidRDefault="008A11F4" w:rsidP="008A11F4">
            <w:pPr>
              <w:widowControl w:val="0"/>
              <w:spacing w:after="0" w:line="240" w:lineRule="auto"/>
              <w:rPr>
                <w:rFonts w:ascii="Times New Roman" w:eastAsia="Times New Roman" w:hAnsi="Times New Roman" w:cs="Times New Roman"/>
                <w:sz w:val="18"/>
                <w:szCs w:val="18"/>
                <w:lang w:val="ru-RU" w:eastAsia="ru-RU"/>
              </w:rPr>
            </w:pPr>
            <w:r w:rsidRPr="008A11F4">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8A11F4" w:rsidRPr="008A11F4" w:rsidRDefault="008A11F4" w:rsidP="008A11F4">
            <w:pPr>
              <w:widowControl w:val="0"/>
              <w:spacing w:after="0" w:line="240" w:lineRule="auto"/>
              <w:jc w:val="center"/>
              <w:rPr>
                <w:rFonts w:ascii="Times New Roman" w:eastAsia="Times New Roman" w:hAnsi="Times New Roman" w:cs="Times New Roman"/>
                <w:sz w:val="18"/>
                <w:szCs w:val="18"/>
                <w:lang w:val="en-US" w:eastAsia="ru-RU"/>
              </w:rPr>
            </w:pPr>
            <w:r w:rsidRPr="008A11F4">
              <w:rPr>
                <w:rFonts w:ascii="Times New Roman" w:eastAsia="Times New Roman" w:hAnsi="Times New Roman" w:cs="Times New Roman"/>
                <w:sz w:val="18"/>
                <w:szCs w:val="18"/>
                <w:lang w:val="en-US" w:eastAsia="ru-RU"/>
              </w:rPr>
              <w:t>00292988</w:t>
            </w:r>
          </w:p>
        </w:tc>
      </w:tr>
    </w:tbl>
    <w:p w:rsidR="008A11F4" w:rsidRPr="008A11F4" w:rsidRDefault="008A11F4" w:rsidP="008A11F4">
      <w:pPr>
        <w:widowControl w:val="0"/>
        <w:spacing w:after="0" w:line="240" w:lineRule="auto"/>
        <w:jc w:val="center"/>
        <w:rPr>
          <w:rFonts w:ascii="Times New Roman" w:eastAsia="Times New Roman" w:hAnsi="Times New Roman" w:cs="Times New Roman"/>
          <w:b/>
          <w:bCs/>
          <w:lang w:eastAsia="ru-RU"/>
        </w:rPr>
      </w:pPr>
    </w:p>
    <w:p w:rsidR="008A11F4" w:rsidRPr="008A11F4" w:rsidRDefault="008A11F4" w:rsidP="008A11F4">
      <w:pPr>
        <w:widowControl w:val="0"/>
        <w:spacing w:after="0" w:line="240" w:lineRule="auto"/>
        <w:jc w:val="center"/>
        <w:rPr>
          <w:rFonts w:ascii="Times New Roman" w:eastAsia="Times New Roman" w:hAnsi="Times New Roman" w:cs="Times New Roman"/>
          <w:b/>
          <w:bCs/>
          <w:lang w:val="ru-RU" w:eastAsia="ru-RU"/>
        </w:rPr>
      </w:pPr>
      <w:r w:rsidRPr="008A11F4">
        <w:rPr>
          <w:rFonts w:ascii="Times New Roman" w:eastAsia="Times New Roman" w:hAnsi="Times New Roman" w:cs="Times New Roman"/>
          <w:b/>
          <w:bCs/>
          <w:lang w:val="en-US" w:eastAsia="ru-RU"/>
        </w:rPr>
        <w:t>Звіт</w:t>
      </w:r>
      <w:r w:rsidRPr="008A11F4">
        <w:rPr>
          <w:rFonts w:ascii="Times New Roman" w:eastAsia="Times New Roman" w:hAnsi="Times New Roman" w:cs="Times New Roman"/>
          <w:b/>
          <w:bCs/>
          <w:lang w:eastAsia="ru-RU"/>
        </w:rPr>
        <w:t xml:space="preserve"> про власний капітал</w:t>
      </w:r>
    </w:p>
    <w:p w:rsidR="008A11F4" w:rsidRPr="008A11F4" w:rsidRDefault="008A11F4" w:rsidP="008A11F4">
      <w:pPr>
        <w:widowControl w:val="0"/>
        <w:spacing w:after="0" w:line="240" w:lineRule="auto"/>
        <w:jc w:val="center"/>
        <w:rPr>
          <w:rFonts w:ascii="Times New Roman" w:eastAsia="Times New Roman" w:hAnsi="Times New Roman" w:cs="Times New Roman"/>
          <w:b/>
          <w:bCs/>
          <w:lang w:eastAsia="ru-RU"/>
        </w:rPr>
      </w:pPr>
      <w:r w:rsidRPr="008A11F4">
        <w:rPr>
          <w:rFonts w:ascii="Times New Roman" w:eastAsia="Times New Roman" w:hAnsi="Times New Roman" w:cs="Times New Roman"/>
          <w:b/>
          <w:bCs/>
          <w:lang w:val="en-US" w:eastAsia="ru-RU"/>
        </w:rPr>
        <w:t>з</w:t>
      </w:r>
      <w:r w:rsidRPr="008A11F4">
        <w:rPr>
          <w:rFonts w:ascii="Times New Roman" w:eastAsia="Times New Roman" w:hAnsi="Times New Roman" w:cs="Times New Roman"/>
          <w:b/>
          <w:bCs/>
          <w:lang w:eastAsia="ru-RU"/>
        </w:rPr>
        <w:t xml:space="preserve">а </w:t>
      </w:r>
      <w:r w:rsidRPr="008A11F4">
        <w:rPr>
          <w:rFonts w:ascii="Times New Roman" w:eastAsia="Times New Roman" w:hAnsi="Times New Roman" w:cs="Times New Roman"/>
          <w:b/>
          <w:bCs/>
          <w:lang w:val="en-US" w:eastAsia="ru-RU"/>
        </w:rPr>
        <w:t>2019 рік</w:t>
      </w:r>
      <w:r w:rsidRPr="008A11F4">
        <w:rPr>
          <w:rFonts w:ascii="Times New Roman" w:eastAsia="Times New Roman" w:hAnsi="Times New Roman" w:cs="Times New Roman"/>
          <w:b/>
          <w:bCs/>
          <w:lang w:eastAsia="ru-RU"/>
        </w:rPr>
        <w:t xml:space="preserve"> </w:t>
      </w:r>
    </w:p>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8A11F4" w:rsidRPr="008A11F4" w:rsidTr="002E44B9">
        <w:trPr>
          <w:jc w:val="right"/>
        </w:trPr>
        <w:tc>
          <w:tcPr>
            <w:tcW w:w="8613" w:type="dxa"/>
            <w:tcBorders>
              <w:right w:val="single" w:sz="4" w:space="0" w:color="auto"/>
            </w:tcBorders>
            <w:vAlign w:val="center"/>
          </w:tcPr>
          <w:p w:rsidR="008A11F4" w:rsidRPr="008A11F4" w:rsidRDefault="008A11F4" w:rsidP="008A11F4">
            <w:pPr>
              <w:widowControl w:val="0"/>
              <w:spacing w:after="0" w:line="240" w:lineRule="auto"/>
              <w:rPr>
                <w:rFonts w:ascii="Times New Roman" w:eastAsia="Times New Roman" w:hAnsi="Times New Roman" w:cs="Times New Roman"/>
                <w:lang w:val="ru-RU" w:eastAsia="ru-RU"/>
              </w:rPr>
            </w:pPr>
            <w:r w:rsidRPr="008A11F4">
              <w:rPr>
                <w:rFonts w:ascii="Times New Roman" w:eastAsia="Times New Roman" w:hAnsi="Times New Roman" w:cs="Times New Roman"/>
                <w:lang w:eastAsia="ru-RU"/>
              </w:rPr>
              <w:t xml:space="preserve">                                                                    </w:t>
            </w:r>
            <w:r w:rsidRPr="008A11F4">
              <w:rPr>
                <w:rFonts w:ascii="Times New Roman" w:eastAsia="Times New Roman" w:hAnsi="Times New Roman" w:cs="Times New Roman"/>
                <w:lang w:val="en-US" w:eastAsia="ru-RU"/>
              </w:rPr>
              <w:t>Форма № 4</w:t>
            </w:r>
            <w:r w:rsidRPr="008A11F4">
              <w:rPr>
                <w:rFonts w:ascii="Times New Roman" w:eastAsia="Times New Roman" w:hAnsi="Times New Roman" w:cs="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8A11F4" w:rsidRPr="008A11F4" w:rsidRDefault="008A11F4" w:rsidP="008A11F4">
            <w:pPr>
              <w:keepNext/>
              <w:keepLines/>
              <w:widowControl w:val="0"/>
              <w:suppressAutoHyphens/>
              <w:spacing w:after="0" w:line="240" w:lineRule="auto"/>
              <w:rPr>
                <w:rFonts w:ascii="Times New Roman" w:eastAsia="Times New Roman" w:hAnsi="Times New Roman" w:cs="Times New Roman"/>
                <w:lang w:val="en-US" w:eastAsia="ru-RU"/>
              </w:rPr>
            </w:pPr>
            <w:r w:rsidRPr="008A11F4">
              <w:rPr>
                <w:rFonts w:ascii="Times New Roman" w:eastAsia="Times New Roman" w:hAnsi="Times New Roman" w:cs="Times New Roman"/>
                <w:lang w:val="en-US" w:eastAsia="ru-RU"/>
              </w:rPr>
              <w:t>1801005</w:t>
            </w:r>
          </w:p>
        </w:tc>
      </w:tr>
    </w:tbl>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val="ru-RU" w:eastAsia="ru-RU"/>
        </w:rPr>
      </w:pPr>
    </w:p>
    <w:p w:rsidR="008A11F4" w:rsidRPr="008A11F4" w:rsidRDefault="008A11F4" w:rsidP="008A11F4">
      <w:pPr>
        <w:widowControl w:val="0"/>
        <w:spacing w:after="0" w:line="240" w:lineRule="auto"/>
        <w:jc w:val="center"/>
        <w:rPr>
          <w:rFonts w:ascii="Times New Roman" w:eastAsia="Times New Roman" w:hAnsi="Times New Roman" w:cs="Times New Roman"/>
          <w:b/>
          <w:bCs/>
          <w:sz w:val="10"/>
          <w:szCs w:val="10"/>
          <w:lang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8A11F4" w:rsidRPr="008A11F4" w:rsidTr="002E44B9">
        <w:trPr>
          <w:trHeight w:val="345"/>
        </w:trPr>
        <w:tc>
          <w:tcPr>
            <w:tcW w:w="2506" w:type="dxa"/>
            <w:tcBorders>
              <w:left w:val="single" w:sz="6" w:space="0" w:color="auto"/>
              <w:bottom w:val="single" w:sz="6" w:space="0" w:color="auto"/>
              <w:right w:val="single" w:sz="6" w:space="0" w:color="auto"/>
            </w:tcBorders>
            <w:vAlign w:val="center"/>
          </w:tcPr>
          <w:p w:rsidR="008A11F4" w:rsidRPr="008A11F4" w:rsidRDefault="008A11F4" w:rsidP="008A11F4">
            <w:pPr>
              <w:keepNext/>
              <w:spacing w:after="0" w:line="240" w:lineRule="auto"/>
              <w:jc w:val="center"/>
              <w:outlineLvl w:val="0"/>
              <w:rPr>
                <w:rFonts w:ascii="Times New Roman" w:eastAsia="Times New Roman" w:hAnsi="Times New Roman" w:cs="Times New Roman"/>
                <w:b/>
                <w:bCs/>
                <w:sz w:val="20"/>
                <w:szCs w:val="20"/>
                <w:lang w:eastAsia="ru-RU"/>
              </w:rPr>
            </w:pPr>
            <w:r w:rsidRPr="008A11F4">
              <w:rPr>
                <w:rFonts w:ascii="Times New Roman CYR" w:eastAsia="Times New Roman" w:hAnsi="Times New Roman CYR" w:cs="Times New Roman CYR"/>
                <w:b/>
                <w:bCs/>
                <w:sz w:val="20"/>
                <w:szCs w:val="20"/>
                <w:lang w:eastAsia="ru-RU"/>
              </w:rPr>
              <w:t>Стаття</w:t>
            </w:r>
          </w:p>
        </w:tc>
        <w:tc>
          <w:tcPr>
            <w:tcW w:w="630" w:type="dxa"/>
            <w:tcBorders>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Зареєст-рований (пайовий)</w:t>
            </w:r>
          </w:p>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color w:val="000000"/>
                <w:sz w:val="20"/>
                <w:szCs w:val="20"/>
                <w:lang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color w:val="000000"/>
                <w:sz w:val="20"/>
                <w:szCs w:val="20"/>
                <w:lang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sz w:val="20"/>
                <w:szCs w:val="20"/>
                <w:lang w:eastAsia="ru-RU"/>
              </w:rPr>
            </w:pPr>
            <w:r w:rsidRPr="008A11F4">
              <w:rPr>
                <w:rFonts w:ascii="Times New Roman" w:eastAsia="Times New Roman" w:hAnsi="Times New Roman" w:cs="Times New Roman"/>
                <w:b/>
                <w:color w:val="000000"/>
                <w:sz w:val="20"/>
                <w:szCs w:val="20"/>
                <w:lang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Нероз-</w:t>
            </w:r>
          </w:p>
          <w:p w:rsidR="008A11F4" w:rsidRPr="008A11F4" w:rsidRDefault="008A11F4" w:rsidP="008A11F4">
            <w:pPr>
              <w:widowControl w:val="0"/>
              <w:spacing w:after="0" w:line="240" w:lineRule="auto"/>
              <w:jc w:val="center"/>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поділе-</w:t>
            </w:r>
          </w:p>
          <w:p w:rsidR="008A11F4" w:rsidRPr="008A11F4" w:rsidRDefault="008A11F4" w:rsidP="008A11F4">
            <w:pPr>
              <w:widowControl w:val="0"/>
              <w:spacing w:after="0" w:line="240" w:lineRule="auto"/>
              <w:jc w:val="center"/>
              <w:rPr>
                <w:rFonts w:ascii="Times New Roman" w:eastAsia="Times New Roman" w:hAnsi="Times New Roman" w:cs="Times New Roman"/>
                <w:b/>
                <w:sz w:val="20"/>
                <w:szCs w:val="20"/>
                <w:lang w:eastAsia="ru-RU"/>
              </w:rPr>
            </w:pPr>
            <w:r w:rsidRPr="008A11F4">
              <w:rPr>
                <w:rFonts w:ascii="Times New Roman" w:eastAsia="Times New Roman" w:hAnsi="Times New Roman" w:cs="Times New Roman"/>
                <w:b/>
                <w:color w:val="000000"/>
                <w:sz w:val="20"/>
                <w:szCs w:val="20"/>
                <w:lang w:eastAsia="ru-RU"/>
              </w:rPr>
              <w:t>ний прибуток</w:t>
            </w:r>
            <w:r w:rsidRPr="008A11F4">
              <w:rPr>
                <w:rFonts w:ascii="Times New Roman" w:eastAsia="Times New Roman" w:hAnsi="Times New Roman" w:cs="Times New Roman"/>
                <w:b/>
                <w:lang w:val="ru-RU" w:eastAsia="ru-RU"/>
              </w:rPr>
              <w:t xml:space="preserve"> </w:t>
            </w:r>
            <w:r w:rsidRPr="008A11F4">
              <w:rPr>
                <w:rFonts w:ascii="Times New Roman" w:eastAsia="Times New Roman" w:hAnsi="Times New Roman" w:cs="Times New Roman"/>
                <w:b/>
                <w:color w:val="000000"/>
                <w:sz w:val="20"/>
                <w:szCs w:val="20"/>
                <w:lang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sz w:val="20"/>
                <w:szCs w:val="20"/>
                <w:lang w:eastAsia="ru-RU"/>
              </w:rPr>
            </w:pPr>
            <w:r w:rsidRPr="008A11F4">
              <w:rPr>
                <w:rFonts w:ascii="Times New Roman" w:eastAsia="Times New Roman" w:hAnsi="Times New Roman" w:cs="Times New Roman"/>
                <w:b/>
                <w:color w:val="000000"/>
                <w:sz w:val="20"/>
                <w:szCs w:val="20"/>
                <w:lang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Вилу</w:t>
            </w:r>
            <w:r w:rsidRPr="008A11F4">
              <w:rPr>
                <w:rFonts w:ascii="Times New Roman" w:eastAsia="Times New Roman" w:hAnsi="Times New Roman" w:cs="Times New Roman"/>
                <w:b/>
                <w:color w:val="000000"/>
                <w:sz w:val="20"/>
                <w:szCs w:val="20"/>
                <w:lang w:val="en-US" w:eastAsia="ru-RU"/>
              </w:rPr>
              <w:t>-</w:t>
            </w:r>
            <w:r w:rsidRPr="008A11F4">
              <w:rPr>
                <w:rFonts w:ascii="Times New Roman" w:eastAsia="Times New Roman" w:hAnsi="Times New Roman" w:cs="Times New Roman"/>
                <w:b/>
                <w:color w:val="000000"/>
                <w:sz w:val="20"/>
                <w:szCs w:val="20"/>
                <w:lang w:eastAsia="ru-RU"/>
              </w:rPr>
              <w:t>чений капітал</w:t>
            </w:r>
          </w:p>
        </w:tc>
        <w:tc>
          <w:tcPr>
            <w:tcW w:w="898" w:type="dxa"/>
            <w:tcBorders>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sz w:val="20"/>
                <w:szCs w:val="20"/>
                <w:lang w:eastAsia="ru-RU"/>
              </w:rPr>
            </w:pPr>
            <w:r w:rsidRPr="008A11F4">
              <w:rPr>
                <w:rFonts w:ascii="Times New Roman" w:eastAsia="Times New Roman" w:hAnsi="Times New Roman" w:cs="Times New Roman"/>
                <w:b/>
                <w:sz w:val="20"/>
                <w:szCs w:val="20"/>
                <w:lang w:eastAsia="ru-RU"/>
              </w:rPr>
              <w:t>Всього</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val="ru-RU" w:eastAsia="ru-RU"/>
              </w:rPr>
            </w:pPr>
            <w:r w:rsidRPr="008A11F4">
              <w:rPr>
                <w:rFonts w:ascii="Times New Roman" w:eastAsia="Times New Roman" w:hAnsi="Times New Roman" w:cs="Times New Roman"/>
                <w:b/>
                <w:bCs/>
                <w:sz w:val="20"/>
                <w:szCs w:val="20"/>
                <w:lang w:val="ru-RU"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
                <w:bCs/>
                <w:sz w:val="20"/>
                <w:szCs w:val="20"/>
                <w:lang w:eastAsia="ru-RU"/>
              </w:rPr>
            </w:pPr>
            <w:r w:rsidRPr="008A11F4">
              <w:rPr>
                <w:rFonts w:ascii="Times New Roman" w:eastAsia="Times New Roman" w:hAnsi="Times New Roman" w:cs="Times New Roman"/>
                <w:b/>
                <w:bCs/>
                <w:sz w:val="20"/>
                <w:szCs w:val="20"/>
                <w:lang w:eastAsia="ru-RU"/>
              </w:rPr>
              <w:t>10</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33283</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1531843</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1698258</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Коригування:</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-91898</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-91898</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33283</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1439945</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1606360</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823661</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823661</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-2024</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-2024</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Розподіл прибутку:</w:t>
            </w:r>
          </w:p>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-454</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-454</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821183</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821183</w:t>
            </w:r>
          </w:p>
        </w:tc>
      </w:tr>
      <w:tr w:rsidR="008A11F4" w:rsidRPr="008A11F4" w:rsidTr="002E44B9">
        <w:tc>
          <w:tcPr>
            <w:tcW w:w="2506" w:type="dxa"/>
            <w:tcBorders>
              <w:top w:val="single" w:sz="6" w:space="0" w:color="auto"/>
              <w:left w:val="single" w:sz="6" w:space="0" w:color="auto"/>
              <w:bottom w:val="single" w:sz="6" w:space="0" w:color="auto"/>
              <w:right w:val="single" w:sz="6" w:space="0" w:color="auto"/>
            </w:tcBorders>
            <w:shd w:val="clear" w:color="auto" w:fill="auto"/>
          </w:tcPr>
          <w:p w:rsidR="008A11F4" w:rsidRPr="008A11F4" w:rsidRDefault="008A11F4" w:rsidP="008A11F4">
            <w:pPr>
              <w:widowControl w:val="0"/>
              <w:spacing w:after="0" w:line="240" w:lineRule="auto"/>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val="ru-RU" w:eastAsia="ru-RU"/>
              </w:rPr>
            </w:pPr>
            <w:r w:rsidRPr="008A11F4">
              <w:rPr>
                <w:rFonts w:ascii="Times New Roman" w:eastAsia="Times New Roman" w:hAnsi="Times New Roman" w:cs="Times New Roman"/>
                <w:bCs/>
                <w:sz w:val="20"/>
                <w:szCs w:val="20"/>
                <w:lang w:val="ru-RU" w:eastAsia="ru-RU"/>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33283</w:t>
            </w:r>
          </w:p>
        </w:tc>
        <w:tc>
          <w:tcPr>
            <w:tcW w:w="959"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2261128</w:t>
            </w:r>
          </w:p>
        </w:tc>
        <w:tc>
          <w:tcPr>
            <w:tcW w:w="836"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8A11F4" w:rsidRPr="008A11F4" w:rsidRDefault="008A11F4" w:rsidP="008A11F4">
            <w:pPr>
              <w:widowControl w:val="0"/>
              <w:spacing w:after="0" w:line="240" w:lineRule="auto"/>
              <w:jc w:val="center"/>
              <w:rPr>
                <w:rFonts w:ascii="Times New Roman" w:eastAsia="Times New Roman" w:hAnsi="Times New Roman" w:cs="Times New Roman"/>
                <w:bCs/>
                <w:sz w:val="20"/>
                <w:szCs w:val="20"/>
                <w:lang w:eastAsia="ru-RU"/>
              </w:rPr>
            </w:pPr>
            <w:r w:rsidRPr="008A11F4">
              <w:rPr>
                <w:rFonts w:ascii="Times New Roman" w:eastAsia="Times New Roman" w:hAnsi="Times New Roman" w:cs="Times New Roman"/>
                <w:bCs/>
                <w:sz w:val="20"/>
                <w:szCs w:val="20"/>
                <w:lang w:eastAsia="ru-RU"/>
              </w:rPr>
              <w:t>2427543</w:t>
            </w: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8A11F4">
        <w:rPr>
          <w:rFonts w:ascii="Courier New" w:eastAsia="Times New Roman" w:hAnsi="Courier New" w:cs="Courier New"/>
          <w:sz w:val="20"/>
          <w:szCs w:val="20"/>
          <w:lang w:val="en-US" w:eastAsia="ru-RU"/>
        </w:rPr>
        <w:t>н/д</w:t>
      </w: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8A11F4" w:rsidRPr="008A11F4" w:rsidTr="002E44B9">
        <w:tc>
          <w:tcPr>
            <w:tcW w:w="322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Голова правлiння</w:t>
            </w:r>
          </w:p>
        </w:tc>
        <w:tc>
          <w:tcPr>
            <w:tcW w:w="2481"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Круць Микола Федорович</w:t>
            </w:r>
          </w:p>
        </w:tc>
      </w:tr>
      <w:tr w:rsidR="008A11F4" w:rsidRPr="008A11F4" w:rsidTr="002E44B9">
        <w:tc>
          <w:tcPr>
            <w:tcW w:w="322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16"/>
                <w:szCs w:val="16"/>
                <w:lang w:val="en-US" w:eastAsia="ru-RU"/>
              </w:rPr>
              <w:t>(</w:t>
            </w:r>
            <w:r w:rsidRPr="008A11F4">
              <w:rPr>
                <w:rFonts w:ascii="Times New Roman" w:eastAsia="Times New Roman" w:hAnsi="Times New Roman" w:cs="Times New Roman"/>
                <w:b/>
                <w:color w:val="000000"/>
                <w:sz w:val="16"/>
                <w:szCs w:val="16"/>
                <w:lang w:val="ru-RU" w:eastAsia="ru-RU"/>
              </w:rPr>
              <w:t>підпис</w:t>
            </w:r>
            <w:r w:rsidRPr="008A11F4">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8A11F4" w:rsidRPr="008A11F4" w:rsidTr="002E44B9">
        <w:tc>
          <w:tcPr>
            <w:tcW w:w="322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606"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8A11F4" w:rsidRPr="008A11F4" w:rsidTr="002E44B9">
        <w:tc>
          <w:tcPr>
            <w:tcW w:w="322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ru-RU" w:eastAsia="ru-RU"/>
              </w:rPr>
              <w:t>Головний бухгалтер</w:t>
            </w:r>
            <w:r w:rsidRPr="008A11F4">
              <w:rPr>
                <w:rFonts w:ascii="Times New Roman" w:eastAsia="Times New Roman" w:hAnsi="Times New Roman" w:cs="Times New Roman"/>
                <w:b/>
                <w:color w:val="000000"/>
                <w:sz w:val="20"/>
                <w:szCs w:val="20"/>
                <w:lang w:val="ru-RU" w:eastAsia="ru-RU"/>
              </w:rPr>
              <w:t xml:space="preserve"> </w:t>
            </w:r>
            <w:r w:rsidRPr="008A11F4">
              <w:rPr>
                <w:rFonts w:ascii="Times New Roman" w:eastAsia="Times New Roman" w:hAnsi="Times New Roman" w:cs="Times New Roman"/>
                <w:b/>
                <w:color w:val="000000"/>
                <w:sz w:val="20"/>
                <w:szCs w:val="20"/>
                <w:lang w:eastAsia="ru-RU"/>
              </w:rPr>
              <w:t xml:space="preserve">   </w:t>
            </w:r>
          </w:p>
        </w:tc>
        <w:tc>
          <w:tcPr>
            <w:tcW w:w="2481"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sz w:val="20"/>
                <w:szCs w:val="20"/>
                <w:lang w:val="en-US" w:eastAsia="ru-RU"/>
              </w:rPr>
              <w:t>Городецький Михайло Iванович</w:t>
            </w:r>
          </w:p>
        </w:tc>
      </w:tr>
      <w:tr w:rsidR="008A11F4" w:rsidRPr="008A11F4" w:rsidTr="002E44B9">
        <w:tc>
          <w:tcPr>
            <w:tcW w:w="3227"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8A11F4">
              <w:rPr>
                <w:rFonts w:ascii="Times New Roman" w:eastAsia="Times New Roman" w:hAnsi="Times New Roman" w:cs="Times New Roman"/>
                <w:b/>
                <w:color w:val="000000"/>
                <w:sz w:val="16"/>
                <w:szCs w:val="16"/>
                <w:lang w:val="en-US" w:eastAsia="ru-RU"/>
              </w:rPr>
              <w:t>(</w:t>
            </w:r>
            <w:r w:rsidRPr="008A11F4">
              <w:rPr>
                <w:rFonts w:ascii="Times New Roman" w:eastAsia="Times New Roman" w:hAnsi="Times New Roman" w:cs="Times New Roman"/>
                <w:b/>
                <w:color w:val="000000"/>
                <w:sz w:val="16"/>
                <w:szCs w:val="16"/>
                <w:lang w:val="ru-RU" w:eastAsia="ru-RU"/>
              </w:rPr>
              <w:t>підпис</w:t>
            </w:r>
            <w:r w:rsidRPr="008A11F4">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Pr="008A11F4" w:rsidRDefault="008A11F4" w:rsidP="008A1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8A11F4" w:rsidRDefault="008A11F4">
      <w:pPr>
        <w:sectPr w:rsidR="008A11F4" w:rsidSect="008A11F4">
          <w:pgSz w:w="11906" w:h="16838"/>
          <w:pgMar w:top="363" w:right="567" w:bottom="363" w:left="1417" w:header="708" w:footer="708" w:gutter="0"/>
          <w:cols w:space="708"/>
          <w:docGrid w:linePitch="360"/>
        </w:sectPr>
      </w:pPr>
    </w:p>
    <w:p w:rsidR="008A11F4" w:rsidRPr="008A11F4" w:rsidRDefault="008A11F4" w:rsidP="008A11F4">
      <w:pPr>
        <w:spacing w:after="300" w:line="240" w:lineRule="auto"/>
        <w:jc w:val="center"/>
        <w:outlineLvl w:val="2"/>
        <w:rPr>
          <w:rFonts w:ascii="Times New Roman" w:eastAsia="Times New Roman" w:hAnsi="Times New Roman" w:cs="Times New Roman"/>
          <w:b/>
          <w:bCs/>
          <w:color w:val="000000"/>
          <w:sz w:val="28"/>
          <w:szCs w:val="28"/>
          <w:lang w:eastAsia="uk-UA"/>
        </w:rPr>
      </w:pPr>
      <w:r w:rsidRPr="008A11F4">
        <w:rPr>
          <w:rFonts w:ascii="Times New Roman" w:eastAsia="Times New Roman" w:hAnsi="Times New Roman" w:cs="Times New Roman"/>
          <w:b/>
          <w:bCs/>
          <w:color w:val="000000"/>
          <w:sz w:val="28"/>
          <w:szCs w:val="28"/>
          <w:lang w:eastAsia="uk-UA"/>
        </w:rPr>
        <w:lastRenderedPageBreak/>
        <w:t>Примітки до фінансової звітності, складені відповідно до міжнародних стандартів фінансової звітності</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Примiтки до фiнансової звiтностi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Пiдприємство, що звiтує</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(а)</w:t>
      </w:r>
      <w:r w:rsidRPr="008A11F4">
        <w:rPr>
          <w:rFonts w:ascii="Courier New" w:eastAsia="Times New Roman" w:hAnsi="Courier New" w:cs="Courier New"/>
          <w:sz w:val="20"/>
          <w:szCs w:val="20"/>
          <w:lang w:val="en-US" w:eastAsia="uk-UA"/>
        </w:rPr>
        <w:tab/>
        <w:t>Органiзацiйна структура та дiяльнiсть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Приватне акцiонерне товариство &lt;Iвано-Франкiвськцемент&gt; (&lt;Компанiя&gt;) зареєстровано в селi Ямниця, Iвано-Франкiвської область, Тисменицький район, 77422, Україна. Компанiя в основному бере участь у виробництвi будiвельних матерiалiв, головним чином - цементу, Примiтки до фiнансової звiтностi, складеної вiдповiдно до мiжнародних стандартiв фiнансової звiтностi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Примiтки до фiнансової звiтностi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Пiдприємство, що звiтує</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(а)</w:t>
      </w:r>
      <w:r w:rsidRPr="008A11F4">
        <w:rPr>
          <w:rFonts w:ascii="Courier New" w:eastAsia="Times New Roman" w:hAnsi="Courier New" w:cs="Courier New"/>
          <w:sz w:val="20"/>
          <w:szCs w:val="20"/>
          <w:lang w:val="en-US" w:eastAsia="uk-UA"/>
        </w:rPr>
        <w:tab/>
        <w:t>Органiзацiйна структура та дiяльнiсть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Приватне акцiонерне товариство &lt;Iвано-Франкiвськцемент&gt; (&lt;Компанiя&gt;) зареєстровано в селi Ямниця, Iвано-Франкiвської область, Тисменицький район, 77422, Україна. Компанiя в основному бере участь у виробництвi будiвельних матерiалiв, головним чином - цементу, гiпсу, листiв волокнисто-цементних, хвилястих, гiпсових, в'яжучих i сухих будiвельних сумiшей. Компанiя була створена як Публiчне акцiонерне товариство "Iвано-Франкiвськцемент" у 1999 роцi. Загальнi збори акцiонерiв Товариства вiд 25 квiтня 2017 року прийняли рiшення про змiну найменування та органiзацiйно-правової форми з Публiчного акцiонерного товариства на Приватне акцiонерне товариство.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фактично контролюється Миколою Круцем (&lt;Контролюючий акцiонер&gt;). Вiн також має ряд iнших дiлових iнтересiв за межами Компанiї.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(б)</w:t>
      </w:r>
      <w:r w:rsidRPr="008A11F4">
        <w:rPr>
          <w:rFonts w:ascii="Courier New" w:eastAsia="Times New Roman" w:hAnsi="Courier New" w:cs="Courier New"/>
          <w:sz w:val="20"/>
          <w:szCs w:val="20"/>
          <w:lang w:val="en-US" w:eastAsia="uk-UA"/>
        </w:rPr>
        <w:tab/>
        <w:t>Умови здiйснення дiяльностi в Українi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"Дiяльнiсть Компанiї переважно здiйснюється в Українi. Полiтична та економiчна ситуацiя в Українi зазнала значних потрясiнь в останнi роки. Отже, операцiї в країнi передбачають ризики, якi є нетиповими для iнших ринкiв.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Збройний конфлiкт у деяких районах Луганської та Донецької областей, який розпочався навеснi 2014 року, не був вирiшений, а частина Донецької та Луганської областей залишається пiд контролем самопроголошених республiк, i українська влада наразi не може повнiстю забезпечити застосування українського законодавства на цiй територiї. Ряд подiй у березнi 2014 року призвели до приєднання Республiки Крим до Росiйської Федерацiї, що не було визнано Україною та багатьма iншими країнами. Ця подiя призвела до значного погiршення вiдносин мiж Україною та Росiйською Федерацiєю.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 xml:space="preserve">Пiсля економiчної кризи в 2014-2015 рр. українська економiка продемонструвала значне пожвавлення за останнi пару рокiв у виглядi уповiльнення темпiв iнфляцiї, стабiльного курсу обмiну гривнi, зростання ВВП i загального пожвавлення дiлової активностi.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У 2019 роцi набув чинностi новий закон про валюту та валютнi операцiї. Новий закон скасував низку обмежень, визначив новi принципи валютних операцiй, валютного регулювання та нагляду i призвiв до значної лiбералiзацiї операцiй з iноземною валютою та руху капiталу. Зокрема, скасовано вимогу обов'язкового продажу надходжень iноземної валюти на мiжбанкiвському ринку, значно збiльшився розрахунковий перiод за експортно-iмпортними операцiями в iноземнiй валютi. Також було знято всi обмеження на виплату дивiдендiв за кордоном. Мiжнародний валютний фонд (далi - МВФ) продовжував надавати пiдтримку українському уряду в рамках чотирнадцятимiсячної домовленостi про очiкування, затвердженої в груднi 2018 року. Iншi мiжнароднi фiнансовi установи в останнi роки також надавали значну технiчну пiдтримку, щоб допомогти Українi реструктуризувати зовнiшнiй борг i розпочати рiзнi реформи, включаючи антикорупцiйне, корпоративне право, земельну реформу та поступову лiбералiзацiю енергетичного сектору.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У 2019 роцi пiсля президентських i парламентських виборiв було сформовано новий уряд, який має на метi продовжити реформування української економiки, стимулювати економiчне зростання та боротися з корупцiєю. Iншi мiжнароднi фiнансовi установи протягом останнiх рокiв також надавали значну технiчну пiдтримку, щоб допомогти Українi реструктуризувати свiй зовнiшнiй борг та розпочати рiзнi реформи, включаючи боротьбу з корупцiєю, корпоративне право, земельну реформу та поступову лiбералiзацiю енергетичного сектору."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вереснi 2019 року рейтинговi агентства S&amp;P та Fitch пiдвищили кредитний рейтинг України до рiвня В зi стабiльним та до рiвня В з позитивним прогнозом на майбутнє, вiдповiдно, який вiдображає покращення доступу до бюджетного i зовнiшнього фiнансування, досягнення макроекономiчної стабiльностi та зменшення державного боргу. Подальша стабiлiзацiя економiчної та полiтичної ситуацiї залежить великою мiрою вiд продовження проведення урядом структурних реформ, продовження спiвробiтництва з МВФ та рефiнансування державного боргу, який пiдлягає погашенню в наступнi роки.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Хоча управлiнський персонал вважає, що вiн вживає належнi заходи на пiдтримку стабiльної дiяльностi Компанiї, необхiднi за iснуючих обставин, подальша нестабiльнiсть умов здiйснення дiяльностi може спричинити негативний вплив на результати дiяльностi та фiнансовий стан Компанiї, характер та наслiдки якого на поточний момент визначити неможливо. Ця фiнансова звiтнiсть вiдображає поточну оцiнку управлiнського персоналу щодо впливу умов здiйснення дiяльностi в Українi на операцiйну дiяльнiсть та фiнансовий стан Компанiї. Майбутнi умови здiйснення дiяльностi можуть вiдрiзнятися вiд оцiнки управлiнського персоналу.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Основа облiку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(а)</w:t>
      </w:r>
      <w:r w:rsidRPr="008A11F4">
        <w:rPr>
          <w:rFonts w:ascii="Courier New" w:eastAsia="Times New Roman" w:hAnsi="Courier New" w:cs="Courier New"/>
          <w:sz w:val="20"/>
          <w:szCs w:val="20"/>
          <w:lang w:val="en-US" w:eastAsia="uk-UA"/>
        </w:rPr>
        <w:tab/>
        <w:t>Пiдтвердження вiдповiдностi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Це перша рiчна фiнансова звiтнiсть Компанiї, у якiй застосовано МСФЗ 16 &lt;Оренда&gt;. Змiни до основної облiкової политицi описанi в Примiтцi 3 (д).</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(б)</w:t>
      </w:r>
      <w:r w:rsidRPr="008A11F4">
        <w:rPr>
          <w:rFonts w:ascii="Courier New" w:eastAsia="Times New Roman" w:hAnsi="Courier New" w:cs="Courier New"/>
          <w:sz w:val="20"/>
          <w:szCs w:val="20"/>
          <w:lang w:val="en-US" w:eastAsia="uk-UA"/>
        </w:rPr>
        <w:tab/>
        <w:t>Основа оцiнки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Ця фiнансова звiтнiсть була складена на основi принципу iсторичної вартостi.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(в)</w:t>
      </w:r>
      <w:r w:rsidRPr="008A11F4">
        <w:rPr>
          <w:rFonts w:ascii="Courier New" w:eastAsia="Times New Roman" w:hAnsi="Courier New" w:cs="Courier New"/>
          <w:sz w:val="20"/>
          <w:szCs w:val="20"/>
          <w:lang w:val="en-US" w:eastAsia="uk-UA"/>
        </w:rPr>
        <w:tab/>
        <w:t>Функцiональна валюта та валюта подання звiтностi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Нацiональною валютою України є гривня, яка є функцiональною валютою Компанiї i валютою, в якiй подано показники цiєї фiнансової звiтностi. Вся </w:t>
      </w:r>
      <w:r w:rsidRPr="008A11F4">
        <w:rPr>
          <w:rFonts w:ascii="Courier New" w:eastAsia="Times New Roman" w:hAnsi="Courier New" w:cs="Courier New"/>
          <w:sz w:val="20"/>
          <w:szCs w:val="20"/>
          <w:lang w:val="en-US" w:eastAsia="uk-UA"/>
        </w:rPr>
        <w:lastRenderedPageBreak/>
        <w:t xml:space="preserve">фiнансова iнформацiя, подана в гривнях, була округлена до тисяч, якщо не зазначено iнше.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Облiкова полiтика щодо перерахунку операцiй в iноземних валютах, монетарних активiв та зобов'язань, деномiнованих в iноземних валютах, у функцiональну валюту Компанiї  розкривається у Примiтцi 3 (а).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(г)</w:t>
      </w:r>
      <w:r w:rsidRPr="008A11F4">
        <w:rPr>
          <w:rFonts w:ascii="Courier New" w:eastAsia="Times New Roman" w:hAnsi="Courier New" w:cs="Courier New"/>
          <w:sz w:val="20"/>
          <w:szCs w:val="20"/>
          <w:lang w:val="en-US" w:eastAsia="uk-UA"/>
        </w:rPr>
        <w:tab/>
        <w:t>Використання бухгалтерських оцiнок та суджень у застосуваннi облiкової полiтики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"Складання фiнансової звiтностi згiдно з МСФЗ вимагає вiд управлiнського персоналу формування суджень, оцiнок та припущень, якi впливають на застосування принципiв облiкової полiтики, а також на суми активiв та зобов'язань, доходiв та витрат, що вiдображаються у звiтностi, i розкриття активiв та зобов'язань. Фактичнi результати можуть вiдрiзнятися вiд цих оцiнок.</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Оцiнки та основнi припущення переглядаються постiйно. Перегляди бухгалтерських оцiнок визнаються в перiодi, в якому оцiнки переглядаються, i в будь-який майбутнiй перiод, на який це впливає.</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Iнформацiя про важливi судження, що використовувалися при застосуваннi принципiв облiкової полiтики, якi мають найбiльший вплив на суми, визнанi у фiнансовiй звiтностi, та мають значний ризик, внаслiдок якого можуть бути зробленi суттєвi коригування протягом наступного фiнансового року, включена до таких примiток: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Примiтка 3 (г) (iii) - Знос основних засобiв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Примiтка 25 - Непередбаченi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(д)</w:t>
      </w:r>
      <w:r w:rsidRPr="008A11F4">
        <w:rPr>
          <w:rFonts w:ascii="Courier New" w:eastAsia="Times New Roman" w:hAnsi="Courier New" w:cs="Courier New"/>
          <w:sz w:val="20"/>
          <w:szCs w:val="20"/>
          <w:lang w:val="en-US" w:eastAsia="uk-UA"/>
        </w:rPr>
        <w:tab/>
        <w:t>Управлiння лiквiднiстю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"Фiнансова звiтнiсть готується на основi перiодичної дiяльностi, яка передбачає, що Компанiя зможе виконати обов'язковi умови погашення банкiвських послуг, як це розкрито в Примiтцi 23 (в).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Основнi принципи облiкової полiтики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 винятком випадкiв, зазначених у Примiтках 3 (д), облiкова полiтика, викладена нижче, застосовується послiдовно для всiх перiодiв, представлених у цiй фiнансовiй звiтностi.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(а)</w:t>
      </w:r>
      <w:r w:rsidRPr="008A11F4">
        <w:rPr>
          <w:rFonts w:ascii="Courier New" w:eastAsia="Times New Roman" w:hAnsi="Courier New" w:cs="Courier New"/>
          <w:sz w:val="20"/>
          <w:szCs w:val="20"/>
          <w:lang w:val="en-US" w:eastAsia="uk-UA"/>
        </w:rPr>
        <w:tab/>
        <w:t>Iноземна валюта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w:t>
      </w:r>
      <w:r w:rsidRPr="008A11F4">
        <w:rPr>
          <w:rFonts w:ascii="Courier New" w:eastAsia="Times New Roman" w:hAnsi="Courier New" w:cs="Courier New"/>
          <w:sz w:val="20"/>
          <w:szCs w:val="20"/>
          <w:lang w:val="en-US" w:eastAsia="uk-UA"/>
        </w:rPr>
        <w:tab/>
        <w:t>Операцiї з iноземною валютою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Операцiї в iноземних валютах перераховуються у функцiональну валюту Компанiї за курсом обмiну, встановленим на дату операцiї. Монетарнi активи та зобов'язання, деномiнованi в iноземних валютах на звiтну дату, перераховуються у функцiональну валюту за курсами обмiну, встановленими на цю дату. Прибутком або збитком за монетарними статтями є рiзниця мiж амортизованою вартiстю у функцiональнiй валютi на початок перiоду, скоригованою на ефективну процентну ставку та платежi протягом перiоду, та амортизованою вартiстю в iноземнiй валютi, перерахованою за курсами обмiну на кiнець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Немонетарнi активи та зобов'язання, деномiнованi в iноземних валютах, якi оцiнюються за справедливою вартiстю, перераховуються у функцiональну валюту за курсами обмiну, що дiяли на дату визначення справедливої вартостi. Немонетарнi статтi в iноземнiй валютi оцiнюються за iсторичною вартiстю та перераховуються за курсами обмiну, встановленими на дату операцiї.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Курсовi рiзницi, що виникають при перерахуваннi, визнаються у прибутку або збитку, за винятком курсових рiзниць, що виникають при перерахуваннi iнвестицiй в цiннi папери, що визнаються за справедливою вартiстю з переоцiнкою в iншому сукупному доходi, якi визнаються в iншому сукупному доходi.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Курсовi рiзницi вiд перерахунку грошових коштiв  в  iноземнiй  валютi  та  iнших  монетарних  статей  про  операцiйну  дiяльнiсть  вiдображаються розгорнуто у складi iнших операцiйних доходiв (витрат). Курсовi рiзницi вiд перерахунку монетарних  статей  про  неоперацiйну  дiяльнiсть  вiдображаються розгорнуто у складi iнших  доходiв (витрат).</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Курси обмiну гривнi по вiдношенню до основних валют, якi були використанi при складаннi фiнансової звiтностi, є такими: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Валюта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USD (долар США)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23,69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27,69</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EUR (євро)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26,42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31,71</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дату, коли ця фiнансова звiтнiсть була дозволена до випуску, 5 червня 2020 року, курс становить гривнi 26.70 до 1,00 дол., 29 грн.61 до 1,00 євро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(б)</w:t>
      </w:r>
      <w:r w:rsidRPr="008A11F4">
        <w:rPr>
          <w:rFonts w:ascii="Courier New" w:eastAsia="Times New Roman" w:hAnsi="Courier New" w:cs="Courier New"/>
          <w:sz w:val="20"/>
          <w:szCs w:val="20"/>
          <w:lang w:val="en-US" w:eastAsia="uk-UA"/>
        </w:rPr>
        <w:tab/>
        <w:t>Фiнансовi iнструменти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Визнання та початкова оцiнка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Торгова дебiторська заборгованiсть та випущенi борговi цiннi папери визнаються у момент їх виникнення.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Всi iншi фiнансовi активи та фiнансовi зобов'язання  визнаються, коли Компанiя стає стороною договiрних положень iнструмента. Фiнансовий актив (якщо вiн не є торговою дебiторською заборгованiстю без значного фiнансового компонента) або фiнансове зобов'язання спочатку оцiнюється за справедливою вартiстю плюс, для iнструментiв, що не пiдлягають класифiкацiї пiд справедливу вартiсть у звiтi про прибутки та збитки, витрати, якi безпосередньо пов'язанi з його придбанням або випуском. Дебiторська заборгованiсть без значного фiнансового компонента спочатку оцiнюється за цiною операцiї."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Компанiя припиняє визнання фiнансового активу, коли закiнчуються контрактнi права на грошовi потоки вiд фiнансового активу, або вона передає права на отримання договiрних грошових потокiв у операцiї, при якiй всi ризики та винагороди вiд володiння фiнансовим активом передаються, або в яких Компанiя не передає i не зберiгає практично всi ризики та вигоди вiд володiння, i вона не зберiгає контроль над фiнансовим активом.</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Компанiя припиняє визнання фiнансового зобов'язання, коли його договiрнi зобов'язання не  виконуються, анулюються або закiнчуються. Компанiя також припиняє визнання фiнансового зобов'язання, коли його умови змiнюються, а грошовi потоки модифiкованого зобов'язання iстотно вiдрiзняються, i в цьому випадку нове фiнансове зобов'язання на основi змiнених умов визнається за справедливою вартiстю.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При припиненнi визнання фiнансового зобов'язання рiзниця мiж погашеною балансовою вартiстю та сплаченою винагородою (включаючи будь-якi негрошовi активи, перерахованi або взятi на себе зобов'язання) визнається у прибутку або збитку."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Класифiкацiя та подальша оцiнка фiнансових активiв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"При первiсному визнаннi фiнансовий актив оцiнюється за: амортизованою вартiстю; справедливою вартiстю з переоцiнкою в iншому сукупному доходi- боргове iнвестування; справедливою вартiстю з переоцiнкою в iншому сукупному доходi - iнвестицiї в акцiї; або справедливою вартiстю з переоцiнкою у звiтi про прибутки i збитки.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Фiнансовi активи не перекласифiкуються пiсля їх первiсного визнання, якщо Компанiя не змiнила свою бiзнес-модель управлiння фiнансовими активами, у цьому випадку всi зазначенi фiнансовi активи рекласифiкуються в перший день першого звiтного перiоду пiсля змiни бiзнес-моделi."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Фiнансовий актив оцiнюється за амортизованою вартiстю, якщо вiн вiдповiдає обом з наведених нижче умов i не оцiнюється за справедливою вартiстю з переоцiнкою у звiтi про прибутки i збитки: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проводиться в рамках бiзнес-моделi, метою якої є утримання активiв для збирання договiрних грошових потокiв;i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договiрнi умови призводять до дiй до зазначених дат в грошових потоках, якi є виключно виплатами основної суми та вiдсоткiв по основнiй сумi заборгованостi.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"Iнвестицiї в борговi зобов'язання оцiнюються по справедливiй вартостi  з переоцiнкою у iншому сукупному доходi, якщо вони вiдповiдають обом з наступних умов i не оцiнюються по справедливiй вартостi з переоцiнкою у звiтi про прибутки i збитки: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утримуються в рамках бiзнес-моделi, мета якої досягається шляхом збору договiрних грошових потокiв та продажу фiнансових активiв; 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договiрнi умови призводять до грошових потокiв в зазначених датах, якi є виключно виплатами основної суми та вiдсоткiв по основнiй сумi заборгованостi.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При первiсному визнаннi iнвестицiї в капiтал, якi не утримуються для торгiвлi, Компанiя може безповоротно прийняти рiшення про представлення подальших змiн у справедливiй вартостi iнвестицiї в звiт про iнший сукупний дохiд. Цей вибiр проводяться на iндивiдуальнiй основi.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Усi фiнансовi активи, якi не класифiкуються за амортизованою собiвартiстю або справедливою вартiстю з переоцiнкою в iншому сукупному доходi, як описано вище, оцiнюються за справедливою вартiстю з переоцiнкою у звiтi про прибутки i збитки. При первiсному визнаннi Компанiя може безповоротно класифiкувати фiнансовий актив, який в iншому випадку  оцiнювався би за амортизованою вартiстю або за справедливою вартiстю з переоцiнкою в iншому сукупному доходi, за справедливою вартiстю з переоцiнкою у звiтi про прибутки i збитки, якщо це усуває або суттєво зменшує невiдповiднiсть бухгалтерського облiку, що може виникнути в iншому випадку.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 xml:space="preserve">Фiнансовi активи Компанiї включають торговельну та iншу дебiторську заборгованiсть, грошовi кошти та їх еквiваленти та класифiкуються як фiнансовi активи за амортизованою вартiстю. Згодом цi активи оцiнюються за амортизованою вартiстю з використанням методу ефективної процентної ставки. Амортизована вартiсть зменшується за рахунок збиткiв вiд знецiнення. Процентнi доходи, курсовi прибутки та збитки та зменшення корисностi визнаються у складi прибутку або збитку. Будь-який прибуток або збиток при припиненнi визнання визнається у складi прибутку або збитку.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Грошовi кошти та їх еквiваленти включають залишки грошових коштiв, депозити на вимогу та високолiквiднi iнвестицiї з термiном погашення вiд трьох мiсяцiв або менше вiд дати придбання, що пiдлягає незначному ризику змiни їх справедливої вартостi."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"Фiнансовi активи - Оцiнка бiзнес-моделi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проводить оцiнку мети бiзнес-моделi, в якiй фiнансовий актив утримується, на портфельному рiвнi, оскiльки це найкраще вiдображає спосiб управлiння бiзнесом та надання iнформацiї керiвництву.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Розглянута iнформацiя включає:</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заявленi полiтики та цiлi для портфеля та функцiонування цiєї полiтики на практицi. Це включає визначення того, чи стратегiя керiвництва зосереджується на отриманнi договiрних процентних доходiв, пiдтримцi певного профiлю процентних ставок, вiдповiдностi строку дiї фiнансових активiв тривалостi строку дiї будь-яких пов'язаних зобов'язань або очiкуваних вiдтокiв грошових коштiв або реалiзацiї грошових потокiв через продаж активiв;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як оцiнюється ефективнiсть портфеля та звiтується керiвництву Компанiї;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ризики, якi впливають на ефективнiсть бiзнес-моделi (i фiнансових активiв, що утримуються в рамках цiєї бiзнес-моделi), i способи управлiння цими ризиками;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як компенсуються менеджери бiзнесу - наприклад, чи компенсацiя ?рунтується на справедливiй вартостi керованих активiв або зiбраних договiрних грошових потоках; 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частота, обсяг та термiни продажу фiнансових активiв у попереднiх перiодах, причини таких продажiв та очiкування щодо майбутньої дiяльностi з продажу.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Передача фiнансових активiв третiм особам у транзакцiях, якi не вiдповiдають вимогам до припинення визнання, не вважається продажем з цiєю метою, вiдповiдно до продовження визнання активiв Компанiєю.</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Фiнансовi активи, якi утримуються для торгiвлi або управляються i чия дiяльнiсть оцiнюється за справедливою вартiстю, оцiнюються за справедливою вартiстю з переоцiнкою в звiтi про прибутки та збитки."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Класифiкацiя та подальше вимiрювання фiнансових зобов'язань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"Фiнансовi зобов'язання класифiкуються за амортизованою вартiстю або за справедливою вартiстю з переоцiнкою у звiтi про прибутки i збитки. Фiнансове зобов'язання класифiкується за справедливою вартiстю з переоцiнкою у звiтi про прибутки i збитки, якщо воно вiдповiдає визначенню, утримуваному для торгiвлi, або визначене як таке при первiсному визнаннi. Фiнансовi зобов'язання за справедливою вартiстю з переоцiнкою у звiтi про прибутки i збитки оцiнюються за справедливою вартiстю, а чистi прибутки та збитки, включаючи будь-якi процентнi витрати, визнаються у прибутку або збитку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Iншi фiнансовi зобов'язання згодом оцiнюються за амортизованою вартiстю з використанням методу ефективної процентної ставки. Витрати на вiдсотки та курсовi прибутки та збитки визнаються у прибутку або збитку. Будь-який прибуток або збиток при припиненнi визнання також визнається у складi прибутку або збитку.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Компанiя оцiнює всi свої фiнансовi зобов'язання за амортизованою вартiстю."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Взаємозарахування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Фiнансовi активи та зобов'язання взаємозараховуються, а чиста сума вiдображається у звiтi про фiнансовий стан, тiльки тодi, коли Компанiя в даний час має юридичне право на взаємозарахування, та має намiр або розрахуватися на нетто-основi, або реалiзувати актив i погасити заборгованiсть одночасно.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t>(в)</w:t>
      </w:r>
      <w:r w:rsidRPr="008A11F4">
        <w:rPr>
          <w:rFonts w:ascii="Courier New" w:eastAsia="Times New Roman" w:hAnsi="Courier New" w:cs="Courier New"/>
          <w:sz w:val="20"/>
          <w:szCs w:val="20"/>
          <w:lang w:val="en-US" w:eastAsia="uk-UA"/>
        </w:rPr>
        <w:tab/>
        <w:t>Власний капiтал</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w:t>
      </w:r>
      <w:r w:rsidRPr="008A11F4">
        <w:rPr>
          <w:rFonts w:ascii="Courier New" w:eastAsia="Times New Roman" w:hAnsi="Courier New" w:cs="Courier New"/>
          <w:sz w:val="20"/>
          <w:szCs w:val="20"/>
          <w:lang w:val="en-US" w:eastAsia="uk-UA"/>
        </w:rPr>
        <w:tab/>
        <w:t>Простi акцiї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Простi акцiї класифiкуються як власний капiтал. Додатковi витрати, що вiдносяться безпосередньо до випуску простих акцiй або опцiонiв на акцiї, визнаються як зменшення власного капiталу за вирахуванням податкових ефектiв.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(г)</w:t>
      </w:r>
      <w:r w:rsidRPr="008A11F4">
        <w:rPr>
          <w:rFonts w:ascii="Courier New" w:eastAsia="Times New Roman" w:hAnsi="Courier New" w:cs="Courier New"/>
          <w:sz w:val="20"/>
          <w:szCs w:val="20"/>
          <w:lang w:val="en-US" w:eastAsia="uk-UA"/>
        </w:rPr>
        <w:tab/>
        <w:t>Основнi засоби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w:t>
      </w:r>
      <w:r w:rsidRPr="008A11F4">
        <w:rPr>
          <w:rFonts w:ascii="Courier New" w:eastAsia="Times New Roman" w:hAnsi="Courier New" w:cs="Courier New"/>
          <w:sz w:val="20"/>
          <w:szCs w:val="20"/>
          <w:lang w:val="en-US" w:eastAsia="uk-UA"/>
        </w:rPr>
        <w:tab/>
        <w:t>Визнання i оцiнка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Основнi засоби, за винятком землi, оцiнюються за вартiстю придбання за вирахуванням накопиченого зносу та накопичених збиткiв вiд зменшення корисностi. Земля оцiнюється за вартiстю придбання.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Вартiсть придбання включає витрати, що безпосередньо вiдносяться до придбання активу. Вартiсть активiв, створених  за рахунок власних коштiв, включає вартiсть матерiалiв, заробiтну плату основних робiтникiв та будь-якi iншi витрати, безпосередньо пов'язанi з приведенням активу у робочий стан для його використання за призначенням, а також витрати на демонтаж та вивезення вiдповiдних об'єктiв, витрати на проведення робiт з вiдновлення територiї, на якiй вони знаходилися, та капiталiзованi витрати на позики. Вартiсть придбаного програмного забезпечення, що є невiд'ємною частиною функцiональних характеристик вiдповiдного обладнання, капiталiзується у складi вартостi такого обладнання.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Якщо частини одиницi основних засобiв мають рiзнi строки корисного використання, вони облiковуються як окремi одиницi (суттєвi компоненти) основних засобiв.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Будь-якi прибутки або збитки вiд вибуття одиницi основних засобiв визначаються шляхом порiвняння надходжень вiд її вибуття з її балансовою вартiстю та визнаються за чистою вартiстю за рядками "Iншi доходи" або "Iншi витрати" у складi прибутку або збитку.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ii.</w:t>
      </w:r>
      <w:r w:rsidRPr="008A11F4">
        <w:rPr>
          <w:rFonts w:ascii="Courier New" w:eastAsia="Times New Roman" w:hAnsi="Courier New" w:cs="Courier New"/>
          <w:sz w:val="20"/>
          <w:szCs w:val="20"/>
          <w:lang w:val="en-US" w:eastAsia="uk-UA"/>
        </w:rPr>
        <w:tab/>
        <w:t>Подальшi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понесенi на замiну частини одиницi основних засобiв, визнаються у балансовiй вартостi такої одиницi, якщо iснує ймовiрнiсть того, що така частина принесе Компанiї майбутнi економiчнi вигоди, а її вартiсть може бути достовiрно оцiнена. При цьому припиняється визнання балансової вартостi замiненої частини. Витрати на поточне обслуговування основних засобiв визнаються у складi  прибутку або збитку за перiод, в якому вони були понесенi.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iii.</w:t>
      </w:r>
      <w:r w:rsidRPr="008A11F4">
        <w:rPr>
          <w:rFonts w:ascii="Courier New" w:eastAsia="Times New Roman" w:hAnsi="Courier New" w:cs="Courier New"/>
          <w:sz w:val="20"/>
          <w:szCs w:val="20"/>
          <w:lang w:val="en-US" w:eastAsia="uk-UA"/>
        </w:rPr>
        <w:tab/>
        <w:t>Знос</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Знос одиниць основних засобiв нараховується з моменту, коли вони встановленi та готовi до використання, або, якщо йдеться про активи, створенi власними силами суб'єкта господарювання, з моменту, коли створення активу завершено i вiн готовий до використання. Знос нараховується на основi вартостi активу, зменшеної на його лiквiдацiйну вартiсть.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Знос визнається у прибутку або збитку за прямолiнiйним методом протягом оцiнених строкiв корисного використання кожного компонента одиницi основних засобiв, оскiльки така практика найбiльш точно вiдображає очiкуване використання майбутнiх економiчних вигод, притаманних цьому активу. Знос орендованих активiв нараховується протягом меншого з двох строкiв: строку їх корисного використання або строку оренди, крiм випадкiв, коли можна об?рунтовано вважати, що Компанiя отримає право власностi до кiнця строку оренди. Знос на землю не нараховується.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Оцiненi строки корисного використання значних одиниць основних засобiв за поточний та порiвняльний перiоди такi: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Будiвлi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10-40 рокiв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Машини та обладнання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5-15 рокiв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Транспортнi засоби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5-10 рокiв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Офiсне обладнання та меблi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5 -7 рокiв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Методи нарахування зносу, строки корисного використання та лiквiдацiйна вартiсть основних засобiв аналiзуються в кiнцi кожного фiнансового року та коригуються в разi необхiдностi.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(д)</w:t>
      </w:r>
      <w:r w:rsidRPr="008A11F4">
        <w:rPr>
          <w:rFonts w:ascii="Courier New" w:eastAsia="Times New Roman" w:hAnsi="Courier New" w:cs="Courier New"/>
          <w:sz w:val="20"/>
          <w:szCs w:val="20"/>
          <w:lang w:val="en-US" w:eastAsia="uk-UA"/>
        </w:rPr>
        <w:tab/>
        <w:t>Орендованi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Полiтика застосовується з 1 сiчня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Компанiя застосувала МСФЗ 16 з використанням модифiкованого ретроспективного пiдходу, згiдно з яким кумулятивний ефект першого застосування визнається у складi нерозподiленого прибутку на 1 сiчня 2019 р. Вiдповiдно, порiвняльна iнформацiя, представлена за 2018 рiк, не була перерахована, тобто вона подається в тому виглядi, в якому вона була подана ранiше згiдно з МСБО 17 та вiдповiдними тлумаченнями. Детальна iнформацiя про змiни в облiкових полiтиках розкрита нижче. Крiм того, вимоги МСФЗ щодо розкриття iнформацiї, як правило, не застосовувалися до порiвняльної iнформацiї.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Визначення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"Ранiше Компанiя визначала на момент укладення договору, чи договiр являв собою чи мiстив оренду вiдповiдно до КТМФЗ 4 &lt;Визначення, чи мiстить угода оренду&gt;. Тепер Компанiя оцiнює, чи договiр являє собою чи мiстить оренду, таким чином: договiр являє собою чи мiстить оренду, якщо договiр передає право контролювати користування iдентифiкованим активом протягом певного перiоду часу в обмiн на компенсацiю. З метою оцiнки того, чи договiр передає право контролювати користування iдентифiкованим активом, Компанiя використовує визначення оренди згiдно з МСФЗ 16.</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При переходi на МСФЗ 16 Компанiя прийняла рiшення застосувати спрощення практичного характеру, що дозволяє не переглядати результати ранiше проведеної оцiнки операцiй з метою виявлення, чи вони є або мiстять оренду. Компанiя застосувала МСФЗ 16 тiльки до тих договорiв, якi були ранiше визначенi як договори оренди. Договори, що не були ранiше визначенi як оренда згiдно з МСБО 17 та КТМФЗ 4, не були переоцiненi на предмет того, чи вони являють собою або мiстять оренду. Отже , визначення оренди за МСФЗ 16 було застосоване тiльки до тих договорiв, якi були укладенi чи змiненi 1 сiчня 2019 р. або пiзнiше."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як орендар</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"Компанiя як орендар головним чином орендує активи, якi включають земельнi дiлянки, майно i транспортнi засоби.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Компанiя як орендар ранiше класифiкувала оренду як операцiйну або фiнансову оренду, виходячи зi своєї оцiнки того, чи були за договором оренди переданi Компанiї фактично всi ризики та вигоди вiд володiння базовим активом. Вiдповiдно до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МСФЗ 16, Компанiя визнає активи у формi права користування i зобов'язання з оренди - тобто цi договори оренди облiковуються на балансi Компанiї.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На початку дiї договору, що мiстить компонент оренди, або при внесеннi до нього змiн Компанiя розподiляє компенсацiю за договором на кожний компонент оренди на основi його вiдносної окремої цiни.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Однак щодо оренди об'єктiв нерухомостi, в якiй вона є орендарем, Компанiя вирiшила не вiдокремлювати компоненти, що не є орендою за цим договором, а замiсть цього враховувати компоненти оренди та компоненти, що не є орендою, як єдиний компонент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визнає актив у формi права користування i зобов'язання з оренди на дату початку оренди. Компанiя здiйснює первiсне визнання активу у формi права користування за собiвартiстю, яка включає початкову суму зобов'язання з оренди, скориговану на будь-якi платежi, здiйсненi на дату початку оренди або ранiше, плюс будь-якi понесенi початковi прямi витрати та оцiнена сума витрат на демонтаж та перевезення базового активу або на вiдновлення активу чи дiлянки, на якiй цей актив був розмiщений, за вирахуванням будь-яких отриманих заохочень.</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Актив у формi права користування в подальшому амортизується за прямолiнiйним методом з дати початку оренди до закiнчення строку оренди, крiм випадкiв, коли за договором оренди Компанiєю передаються фактично всi ризики та вигоди вiд володiння базовим активом або коли собiвартiсть активу у формi права користування вiдображає той факт, що Компанiя реалiзує можливiсть покупки. У такому випадку актив у формi права користування буде амортизуватися протягом строку корисного використання базового активу на тiй самiй основi, що й основнi засоби. Крiм того, вартiсть активу у формi права користування перiодично зменшується на суму збиткiв вiд зменшення корисностi, якщо такi мають мiсце, та коригується з урахуванням певних переоцiнок зобов'язання з оренди.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Первiсна оцiнка зобов'язання з оренди здiйснюється за теперiшньою вартiстю, дисконтованою за процентною ставкою, закладеною до договору оренди, або, якщо ця ставка не може визначена, за ставкою додаткових запозичень Компанiї. Як правило, Компанiя використовує свою ставку додаткових запозичень як ставку дисконту.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Компанiя визначає свою ставку додаткових запозичень шляхом отримання ставок вiдсотка з рiзних зовнiшнiх джерел фiнансування та вносить певнi коригування з метою вiдображення умов оренди та типу орендованого активу."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"Оренднi платежi, що враховуються в оцiнцi зобов'язання з оренди, включають:</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-фiксованi платежi, включаючи тi, що є такими по сутi;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-перемiннi оренднi платежi, якi залежать вiд iндексу або ставки, первiсна оцiнка яких здiйснюється з використанням iндексу або ставки на дату початку оренди;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-суми, що, як очiкується, будуть сплаченi орендарем за гарантiєю лiквiдацiйної вартостi; та</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-цiну реалiзацiї можливостi покупки, якщо у Компанiї iснує об?рунтована впевненiсть у тому, що вона реалiзує цю можливiсть, оренднi платежi у разi iснування права на продовження оренди, якщо у Компанiї iснує об?рунтована впевненiсть у тому, що вона реалiзує можливiсть продовження оренди, та штрафнi санкцiї за дострокове припинення договору оренди, крiм випадкiв, коли у Компанiї </w:t>
      </w:r>
      <w:r w:rsidRPr="008A11F4">
        <w:rPr>
          <w:rFonts w:ascii="Courier New" w:eastAsia="Times New Roman" w:hAnsi="Courier New" w:cs="Courier New"/>
          <w:sz w:val="20"/>
          <w:szCs w:val="20"/>
          <w:lang w:val="en-US" w:eastAsia="uk-UA"/>
        </w:rPr>
        <w:lastRenderedPageBreak/>
        <w:t>iснує об?рунтована впевненiсть у тому, що договiр оренди не буде припинено достроково."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"Зобов'язання з оренди оцiнюється за амортизованою вартiстю з використанням методу ефективного вiдсотка. Зобов'язання переоцiнюється тодi, коли вiдбувається змiна майбутнiх орендних платежiв у результатi змiни iндексу або ставки, змiна прогнозної оцiнки Компанiї щодо суми, що, як очiкується, буде виплачена за гарантiєю лiквiдацiйної вартостi, якщо Компанiя змiнює свою оцiнку щодо того, чи вона реалiзує можливiсть покупки, продовження оренди чи припинення договору оренди, або якщо iснує переглянутий платiж, який є по сутi фiксованим платежем.</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Коли зобов'язання з оренди переоцiнюється у такий спосiб, вiдповiдним чином коригується балансова вартiсть активу у формi права користування або вiдповiдне коригування вiдображається у прибутку або збитку, якщо балансова вартiсть активу у формi права користування була зменшена до нуля.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Компанiя подає активи у формi права користування у складi статтi &lt;Основнi засоби&gt;, а зобов'язання з оренди - у складi статей &lt;Iншi поточнi зобов'язання&gt; та &lt;Iншi довгостроковi зобов'язання&gt; у звiтi про фiнансовий стан.</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Компанiя прийняла рiшення не визнавати активи у формi права користування i зобов'язання з оренди за деякими договорами оренди малоцiнних та короткострокових активiв. Компанiя визнає оренднi платежi, пов'язанi з цими договорами оренди, як витрати за прямолiнiйнiм методом протягом строку оренди."</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Оренда, класифiкована як операцiйна оренда вiдповiдно до МСБО 17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"Ранiше Компанiя класифiкувала оренду земельних дiлянок, майна та транспортних засобiв як операцiйну оренду вiдповiдно до МСБО 17. У перехiдному перiодi за цими договорами оренди такi зобов'язання оцiнювалися за теперiшньою вартiстю орендних платежiв, що залишилися, дисконтованою на  величину ставки додаткових запозичень Компанiї на 1 сiчня 2019 р. (див. Примiтку 11 (a)). Активи у формi права користування оцiнюються: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-або за їх балансовою вартiстю, так, якби МСФЗ 16 застосовувався з дати початку оренди, але дисконтованою з використанням ставки додаткових запозичень Компанiєю на дату першого застосування; або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-у сумi, що дорiвнює сумi зобов'язання з оренди, скоригованiй на величину передоплати за оренду або нарахованих орендних платежiв: Компанiя застосувала цей пiдхiд до всiх своїх договорiв оренди.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Компанiя провела тестування своїх активiв у формi права користування на дату переходу i дiйшла висновку, що ознак зменшення корисностi активiв у формi права користування немає."</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скористалася такими спрощеннями практичного характеру при застосуваннi МСФЗ 16 до договорiв оренди, якi ранiше класифiкувались як операцiйна оренда за МСБО 17. Зокрема, Компанiя: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-не визнала активи у формi права користування та зобов'язання з оренди за деякими договорами оренди малоцiнних швидкозношуваних активiв.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-виключила первiснi прямi витрати з оцiнки активу у формi права користування на дату першого застосування; та</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-скористалася iнформацiєю, що стала вiдома пiзнiше, при визначеннi строку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Оренда, класифiкована як фiнансова оренда вiдповiдно до МСБО 17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Компанiя не має договорiв оренди, що були класифiкованi як фiнансова оренда вiдповiдно до МСБО 17.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Як орендодавець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"Вiд Компанiї не вимагається здiйснювати будь-якi коригування при переходi на МСФЗ 16 стосовно договорiв оренди, в яких вона дiє як орендодавець.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Коли Компанiя дiє як орендодавець, вона визначає на початку строку оренди, чи є оренда фiнансовою або операцiйною."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Вплив на фiнансову звiтнiсть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Вплив на перехiдний перiод</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При переходi на МСФЗ 16 Компанiя визнала додатковi активи у формi права користування i додатковi зобов'язання з оренди на суму 32,105 тисяч гривень. При оцiнцi зобов'язань за договорами оренди, що ранiше класифiкувались як операцiйна оренда, Компанiя дисконтувала оренднi платежi з використанням її ставки додаткових запозичень на 1 сiчня 2019 р. Застосована середньозважена ставка становить 20,2%.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Вплив на перiод</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 результатi першого застосування МСФЗ 16 по вiдношенню до договорiв оренди, якi ранiше класифiкувались як операцiйна оренда, та нових договорiв оренди, укладених протягом перiоду, Компанiя визнала активи у формi права користування на суму 88,484 тисячi гривень i зобов'язання з оренди на суму 95,558 тисяч гривень на 31 грудня 2019 р.</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Крiм того, по вiдношенню до цих договорiв оренди вiдповiдно до МСФЗ 16 Компанiя визнала амортизацiю та процентнi витрати замiсть витрат на операцiйну оренду. Протягом року, що закiнчився 31 грудня 2019 р., Компанiя визнала надходження активiв у формi права користування та зобов'язання з оренди на суму  162,065 тисяч гривень (Примiтка 5), нараховану амортизацiю на суму 100,093 тисячi гривень (Примiтка 5) i процентнi витрати за цими договорами оренди на суму 19,727 тисяч гривень (Примiтка 21)."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Полiтика, яка застосовується до 1 сiчня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Орендованi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Оренда, за умовами якої Компанiя бере на себе практично всi ризики й отримує практично всi вигоди, пов'язанi з володiнням активами, класифiкується як фiнансова оренда. При початковому визнаннi орендований актив визнається за сумою, що дорiвнює меншiй з двох вартостей: справедливiй вартостi або приведенiй вартостi мiнiмальних орендних платежiв. Пiсля початкового визнання актив облiковується згiдно з принципами облiку такого активу. Iншi договори оренди є договорами операцiйної оренди, i орендованi за ними активи не визнаються у звiтi про фiнансовий стан Компанiї.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Оренднi платежi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"Платежi за договорами операцiйної оренди визнаються у прибутку або збитку за прямолiнiйним методом протягом строку оренди. Знижки, наданi орендодавцями, визнаються у складi загальної суми витрат на оренду протягом строку оренди.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Мiнiмальнi оренднi платежi за договорами фiнансової оренди розподiляються мiж фiнансовими витратами та зменшенням iснуючого зобов'язання. Фiнансовi витрати розподiляються на кожний перiод протягом строку оренди таким чином, щоб забезпечити сталу перiодичну процентну ставку по залишку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Визначення, чи мiстить угода договiр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момент початку дiї будь-якого договору Компанiя проводить оцiнку такого договору на предмет наявностi ознак оренди. Ознаки оренди iснують, якщо виконання договору залежить вiд використання конкретного активу, та договiр дає право на використання активу.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На момент початку дiї чи перегляду умов договору Компанiя роздiляє платежi та iншi суми, виплата яких передбачена таким договором, на суми оплати оренди та суми, пов'язанi з iншими елементами, виходячи з їх вiдносної справедливої вартостi. Якщо у випадку фiнансової оренди Компанiя доходить висновку про неможливiсть достовiрного подiлу платежiв, то у такому випадку активи та зобов'язання визнаються в сумi, що дорiвнює справедливiй вартостi вiдповiдного активу. У подальшому зобов'язання зменшуються по мiрi здiйснення виплат, а умовнi фiнансовi нарахування за зобов'язанням визнаються з використанням прирiсної процентної ставки Компанiї на позиковий капiтал."</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(е)</w:t>
      </w:r>
      <w:r w:rsidRPr="008A11F4">
        <w:rPr>
          <w:rFonts w:ascii="Courier New" w:eastAsia="Times New Roman" w:hAnsi="Courier New" w:cs="Courier New"/>
          <w:sz w:val="20"/>
          <w:szCs w:val="20"/>
          <w:lang w:val="en-US" w:eastAsia="uk-UA"/>
        </w:rPr>
        <w:tab/>
        <w:t>Нематерiальнi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w:t>
      </w:r>
      <w:r w:rsidRPr="008A11F4">
        <w:rPr>
          <w:rFonts w:ascii="Courier New" w:eastAsia="Times New Roman" w:hAnsi="Courier New" w:cs="Courier New"/>
          <w:sz w:val="20"/>
          <w:szCs w:val="20"/>
          <w:lang w:val="en-US" w:eastAsia="uk-UA"/>
        </w:rPr>
        <w:tab/>
        <w:t>Iншi нематерiальнi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нематерiальнi активи, якi придбаються Компанiєю, що мають визначенi строки корисного використання, оцiнюються за вартiстю придбання за вирахуванням накопиченої амортизацiї та накопичених збиткiв вiд зменшення корисностi. Нематерiальнi активи Компанiї, в основному, складаються з витрат на розробку родовищ корисних копалин та витрат, пов'язаних з дозволами на дану розробку.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ii.</w:t>
      </w:r>
      <w:r w:rsidRPr="008A11F4">
        <w:rPr>
          <w:rFonts w:ascii="Courier New" w:eastAsia="Times New Roman" w:hAnsi="Courier New" w:cs="Courier New"/>
          <w:sz w:val="20"/>
          <w:szCs w:val="20"/>
          <w:lang w:val="en-US" w:eastAsia="uk-UA"/>
        </w:rPr>
        <w:tab/>
        <w:t>Амортизацiя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Амортизацiя визнається у прибутку або збитку у складi собiвартостi реалiзованої продукцiї за прямолiнiйним методом протягом оцiнених строкiв корисного використання окремих нематерiальних активiв. Нарахування амортизацiї починається з дати придбання активу або, якщо це стосується активiв, створених за рахунок власних коштiв, з моменту, коли створення активу завершено i вiн готовий до використання. Оцiненi строки корисного використання iнших нематерiальних активiв складають вiд 3 до 5 рокiв. Методи нарахування амортизацiї, строки корисного використання i лiквiдацiйна вартiсть переглядаються на кожну звiтну дату i коригуються вiдповiдним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(є)</w:t>
      </w:r>
      <w:r w:rsidRPr="008A11F4">
        <w:rPr>
          <w:rFonts w:ascii="Courier New" w:eastAsia="Times New Roman" w:hAnsi="Courier New" w:cs="Courier New"/>
          <w:sz w:val="20"/>
          <w:szCs w:val="20"/>
          <w:lang w:val="en-US" w:eastAsia="uk-UA"/>
        </w:rPr>
        <w:tab/>
        <w:t>Запаси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Запаси вiдображаються за меншою з двох вартостей: за фактичною вартiстю чи за чистою вартiстю реалiзацiї. Вартiсть запасiв визначається за формулою середньозваженої вартостi i включає витрати на придбання запасiв, витрати на виробництво або переробку, а також iншi витрати на їх доставку до теперiшнього мiсцезнаходження i приведення їх у стан, придатний для використання. Вартiсть виготовлених запасiв та незавершеного виробництва включає вiдповiдну частку накладних витрат на основi звичайної виробничої потужностi пiдприємства.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Чиста вартiсть реалiзацiї являє собою оцiнену цiну продажу запасiв у ходi звичайної дiяльностi за вирахуванням оцiнених витрат на завершення виробництва та реалiзацiю.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(ж)</w:t>
      </w:r>
      <w:r w:rsidRPr="008A11F4">
        <w:rPr>
          <w:rFonts w:ascii="Courier New" w:eastAsia="Times New Roman" w:hAnsi="Courier New" w:cs="Courier New"/>
          <w:sz w:val="20"/>
          <w:szCs w:val="20"/>
          <w:lang w:val="en-US" w:eastAsia="uk-UA"/>
        </w:rPr>
        <w:tab/>
        <w:t>Зменшення корисностi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w:t>
      </w:r>
      <w:r w:rsidRPr="008A11F4">
        <w:rPr>
          <w:rFonts w:ascii="Courier New" w:eastAsia="Times New Roman" w:hAnsi="Courier New" w:cs="Courier New"/>
          <w:sz w:val="20"/>
          <w:szCs w:val="20"/>
          <w:lang w:val="en-US" w:eastAsia="uk-UA"/>
        </w:rPr>
        <w:tab/>
        <w:t>Фiнансовi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використовує модель очiкуваних кредитних збиткiв (ECL). Ця модель знецiнення застосовується до фiнансових активiв, якi оцiнюються за амортизованою вартiстю, контрактних активiв та боргових iнвестицiй, що оцiнюються за справедливою вартiстю з переоцiнкою в iншому сукупному доходi, але не до пайових iнструментiв.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Резерв оцiнюється на однiй з наступних основ: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Для грошових коштiв та їх еквiвалентiв - 12-мiсячнi очiкуванi кредитнi збитки: це частина очiкуваних кредитних збиткiв внаслiдок подiй дефолту за фiнансовим iнструментом, можливих протягом 12 мiсяцiв пiсля звiтної дати.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Для торгової та iншої дебiторської заборгованостi - очiкуванi кредитнi збитки за весь строк дiї iнструмента: це очiкуванi кредитнi збитки, що виникають внаслiдок усiх можливих випадкiв дефолту протягом усього очiкуваного строку дiї фiнансового iнструмента."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Вимiрювання очiкуваних кредитних збиткiв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"Очiкуванi кредитнi збитки являють собою розрахункову оцiнку кредитних збиткiв, зважених за ступенем ймовiрностi настання дефолту. Кредитнi втрати оцiнюються як теперiшня вартiсть усiх очiкуваних недоотримань грошових коштiв (тобто рiзниця мiж потоками грошових коштiв, що належить Компанiї вiдповiдно до договору, та грошовими потоками, якi Компанiя очiкує отримувати).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Очiкуванi кредитнi збитки дисконтуються за ефективною процентною ставкою фiнансового активу."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Кредитно-знецiненi фiнансовi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кожну звiтну дату, Компанiя оцiнює, чи фiнансовi активи, вiдображенi за амортизованою вартiстю, є кредитно-знецiненими. Фiнансовий актив є "кредитно-знецiненим", коли вiдбулося одне або кiлька подiй, якi мають негативний вплив на очiкуванi майбутнi грошовi потоки фiнансового активу.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Презентацiя знецiнення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"Резерви на знецiнення фiнансових активiв, якi оцiнюються за амортизованою вартiстю, вираховуються з валової балансової вартостi активiв.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Збитки вiд знецiнення фiнансових активiв вiдображаються в роздiлi &lt;iншi операцiйнi витрати&gt;, i не вiдображаються окремо в звiтi про прибутки i збитки та сукупний капiтал через мiркування суттєвостi."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ii.</w:t>
      </w:r>
      <w:r w:rsidRPr="008A11F4">
        <w:rPr>
          <w:rFonts w:ascii="Courier New" w:eastAsia="Times New Roman" w:hAnsi="Courier New" w:cs="Courier New"/>
          <w:sz w:val="20"/>
          <w:szCs w:val="20"/>
          <w:lang w:val="en-US" w:eastAsia="uk-UA"/>
        </w:rPr>
        <w:tab/>
        <w:t>Нефiнансовi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Балансова вартiсть нефiнансових активiв Компанiї, за винятком запасiв та вiдстрочених податкових активiв, перевiряється на кожну звiтну дату з метою виявлення будь-яких ознак зменшення їх корисностi. Якщо такi ознаки iснують, проводиться оцiнка сум очiкуваного вiдшкодування активiв. Суми очiкуваного вiдшкодування гудвiлу та нематерiальних активiв, що мають невизначенi строки корисного використання або ще не готовi до використання, оцiнюються щороку у ту саму дату. Збиток вiд зменшення корисностi визнається тодi, коли балансова вартiсть активу або його одиницi, що генерує грошовi кошти (ОГГК), перевищує суму очiкуваного вiдшкодування.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Сумою очiкуваного вiдшкодування активу або ОГГК є бiльша з двох вартостей: вартiсть у використаннi чи справедлива вартiсть за вирахуванням витрат на реалiзацiю. При оцiнцi вартостi у використаннi активу очiкуванi в майбутньому грошовi потоки дисконтуються до їх приведеної вартостi з використанням ставки дисконту без урахування ставки оподаткування, яка вiдображає поточнi ринковi оцiнки вартостi грошових коштiв у часi та ризики, властивi певному активу або ОГГК. Для проведення тестування на предмет зменшення корисностi активи, якi не можуть бути перевiренi iндивiдуально, об'єднуються в найменшу групу активiв, що генерує приток грошових коштiв вiд безперервного використання вiдповiдного активу, що практично не залежить вiд притоку грошових коштiв вiд iнших активiв або ОГГК.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Корпоративнi активи Компанiї не генерують окремого притоку грошових коштiв i використовуються бiльш нiж однiєю ОГГК. Корпоративнi активи вiдносяться на ОГГК послiдовно та об?рунтовано i перевiряються на предмет зменшення корисностi в ходi тестування ОГГК, до якої вiдноситься вiдповiдний корпоративний актив.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Збитки вiд зменшення корисностi визнаються у прибутку або збитку. Збитки вiд зменшення корисностi, визнанi стосовно одиниць, що генерують грошовi кошти, спочатку розподiляються для зменшення балансової вартостi будь-якого гудвiлу, вiднесеного на ОГГК (групи ОГГК), а потiм для зменшення балансової вартостi iнших активiв у одиницi (групi ОГГК) на пропорцiйнiй основi.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Збитки вiд зменшення корисностi гудвiлу не сторнуються. Збитки вiд зменшення корисностi iнших активiв, визнанi у попереднiх перiодах, оцiнюються в кожну звiтну дату на предмет будь-яких ознак того, що збиток зменшився або бiльше не iснує. Збиток вiд зменшення корисностi сторнується, якщо вiдбулася змiна оцiнок, що використовуються для визначення суми очiкуваного вiдшкодування. Збиток вiд зменшення корисностi сторнується тiльки у випадку, якщо балансова вартiсть активу не перевищує балансову вартiсть, що була б визначена, за вирахуванням зносу або амортизацiї, якби збиток вiд зменшення корисностi не був визнаний взагалi.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(з)</w:t>
      </w:r>
      <w:r w:rsidRPr="008A11F4">
        <w:rPr>
          <w:rFonts w:ascii="Courier New" w:eastAsia="Times New Roman" w:hAnsi="Courier New" w:cs="Courier New"/>
          <w:sz w:val="20"/>
          <w:szCs w:val="20"/>
          <w:lang w:val="en-US" w:eastAsia="uk-UA"/>
        </w:rPr>
        <w:tab/>
        <w:t>Виплати працiвникам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w:t>
      </w:r>
      <w:r w:rsidRPr="008A11F4">
        <w:rPr>
          <w:rFonts w:ascii="Courier New" w:eastAsia="Times New Roman" w:hAnsi="Courier New" w:cs="Courier New"/>
          <w:sz w:val="20"/>
          <w:szCs w:val="20"/>
          <w:lang w:val="en-US" w:eastAsia="uk-UA"/>
        </w:rPr>
        <w:tab/>
        <w:t>Державна пенсiйна програма з визначеними внесками та програма iнших виплат</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сплачує єдиний соцiальнiй внесок на користь своїх працiвникiв до Державної фiскальної служби України. Такi суми вiдносяться на витрати у тому перiодi, в якому вони були нарахованi.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ii.</w:t>
      </w:r>
      <w:r w:rsidRPr="008A11F4">
        <w:rPr>
          <w:rFonts w:ascii="Courier New" w:eastAsia="Times New Roman" w:hAnsi="Courier New" w:cs="Courier New"/>
          <w:sz w:val="20"/>
          <w:szCs w:val="20"/>
          <w:lang w:val="en-US" w:eastAsia="uk-UA"/>
        </w:rPr>
        <w:tab/>
        <w:t>Державнi пенсiйнi програми з визначеними виплатами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зобов'язана компенсувати державi суми пенсiйних виплат, що здiйснюються державою працiвникам, якi працювали на шкiдливому виробництвi або в тяжких умовах, i, отже, мають право виходу на пенсiю i на вiдповiдне пенсiйне забезпечення до настання пенсiйного вiку, передбаченого законодавством України.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Чиста сума зобов'язання Компанiї за виплатами в рамках державних пенсiйних програм з визначеними виплатами розраховується для кожної програми шляхом оцiнки суми майбутнiх виплат, зароблених працiвниками у поточному i попереднiх перiодах за наданi послуги. Сума цих виплат дисконтується з метою визначення її поточної вартостi, а будь-яка невизнана вартiсть ранiше наданих послуг i справедлива вартiсть активiв програми виключається з облiку.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Ставка дисконту визначається з урахуванням рiзних джерел iнформацiї, включаючи дохiднiсть на звiтну дату за українськими державними облiгацiями i високолiквiдними корпоративними довгостроковими облiгацiями.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Розрахунок проводиться щорiчно з використанням методу прогнозованої умовної одиницi. Якщо результати розрахунку свiдчать про отримання вигоди Компанiєю, визнаний актив обмежується чистою загальною сумою вартостi будь-яких невизнаних послуг, наданих ранiше, i поточною вартiстю будь-яких майбутнiх виплат за рахунок програми або зменшення сум майбутнiх внескiв за програмою. Для розрахунку поточної вартостi економiчних вигод враховуються будь-якi мiнiмальнi вимоги до фiнансування, що стосуються будь-якої програми Компанiї. Компанiя отримує економiчну вигоду, якщо ця вигода є такою, що може бути реалiзована протягом термiну дiї програми або при погашеннi зобов'язань за програмою.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Якщо виплати за програмою збiльшуються, частина збiльшених виплат, що вiдноситься до ранiше наданих працiвниками послуг, визнається в прибутку або збитку з використанням прямолiнiйного методу протягом середнього перiоду до моменту, коли виплати стають гарантованими. Якщо виплати працiвникам стають гарантованими негайно, витрати негайно визнаються у прибутку або збитку.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визнає всi актуарнi прибутки та збитки, що виникають за державними пенсiйними програмами з визначеними виплатами, у складi iншого сукупного доходу, а всi витрати, що вiдносяться до державних пенсiйних програм з визначеними виплатамиу складi прибутку або збитку.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(и)</w:t>
      </w:r>
      <w:r w:rsidRPr="008A11F4">
        <w:rPr>
          <w:rFonts w:ascii="Courier New" w:eastAsia="Times New Roman" w:hAnsi="Courier New" w:cs="Courier New"/>
          <w:sz w:val="20"/>
          <w:szCs w:val="20"/>
          <w:lang w:val="en-US" w:eastAsia="uk-UA"/>
        </w:rPr>
        <w:tab/>
        <w:t>Виплаченi аванси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Виплаченi аванси вiдображаються за первiсною вартiстю за вирахуванням збиткiв вiд знецiнення.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w:t>
      </w:r>
      <w:r w:rsidRPr="008A11F4">
        <w:rPr>
          <w:rFonts w:ascii="Courier New" w:eastAsia="Times New Roman" w:hAnsi="Courier New" w:cs="Courier New"/>
          <w:sz w:val="20"/>
          <w:szCs w:val="20"/>
          <w:lang w:val="en-US" w:eastAsia="uk-UA"/>
        </w:rPr>
        <w:tab/>
        <w:t>Отриманi аванси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Отриманi аванси облiковуються за їх первiсною вартiстю.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t>(ї)</w:t>
      </w:r>
      <w:r w:rsidRPr="008A11F4">
        <w:rPr>
          <w:rFonts w:ascii="Courier New" w:eastAsia="Times New Roman" w:hAnsi="Courier New" w:cs="Courier New"/>
          <w:sz w:val="20"/>
          <w:szCs w:val="20"/>
          <w:lang w:val="en-US" w:eastAsia="uk-UA"/>
        </w:rPr>
        <w:tab/>
        <w:t>Резерви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Резерв визнається тодi, коли внаслiдок подiї, що сталася в минулому, Компанiя має юридичне або конструктивне зобов'язання, яке може бути оцiнене достовiрно, i коли iснує вiрогiднiсть того, що погашення цього зобов'язання буде пов'язано iз зменшенням економiчних вигод. Сума резервiв визначається шляхом дисконтування очiкуваних у майбутньому грошових потокiв з використанням ставки дисконту без урахування оподаткування, яка вiдображає поточнi ринковi оцiнки вартостi грошових коштiв у часi i ризики, притаманнi певному зобов'язанню. Вивiльнення дисконту визнається як фiнансовi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(й)</w:t>
      </w:r>
      <w:r w:rsidRPr="008A11F4">
        <w:rPr>
          <w:rFonts w:ascii="Courier New" w:eastAsia="Times New Roman" w:hAnsi="Courier New" w:cs="Courier New"/>
          <w:sz w:val="20"/>
          <w:szCs w:val="20"/>
          <w:lang w:val="en-US" w:eastAsia="uk-UA"/>
        </w:rPr>
        <w:tab/>
        <w:t>Доходи вiд основної дiяльностi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наведенiй нижче таблицi наведено iнформацiю про характер i термiни виконання зобов'язань по контрактам з клiєнтами, включаючи значнi умови оплати, а також вiдповiдну полiтику визнання доходiв.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Тип доходу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Характер та термiни виконання зобов'язань щодо виконання, включаючи значнi умови оплати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Визнання доходу за МСФЗ 15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Продаж товарiв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"Термiни передачi контролю варiюються залежно вiд окремих умов договорiв на продаж.</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Для бiльшостi продажiв Компанiя передає контроль та визнає продаж пiсля того, як товари були переданi у розпорядження клiєнта Компанiєю, тодi клiєнт вiдповiдає за всi витрати та ризики, пов'язанi з товаром. Рахунки-фактури генеруються в цей момент часу. Рахунки-фактури зазвичай сплачуються протягом 30 днiв."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"Доходи визнаються пiсля того, як товари передаються у розпорядження клiєнта Компанiєю, i приймаються клiєнтом.</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Накопичений досвiд використовується для оцiнки очiкуваного повернення реалiзованих товарiв на момент продажу, використовуючи метод очiкуваної вартостi. Оскiльки кiлькiсть повернутих товарiв протягом багатьох рокiв була незначною, цiлком ймовiрно, що значного скасування сукупного визнаного доходу не вiдбудеться.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Компанiя переглядає свою оцiнку очiкуваних повернень реалiзованих товарiв на кожну звiтну дату.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визначає договiр з клiєнтом як угоду мiж двома або кiлькома сторонами, що створює права та обов'язки, що пiдлягають виконанню, коли клiєнт є стороною, яка уклала договiр з суб'єктом господарювання для отримання послуг, якi є результатом звичайної дiяльностi суб'єкта господарювання в обмiн на оплату. Виконання прав та обов'язкiв у договорi регулюються законом. Контракти компанiї укладаються у письмовiй формi. договорi - справа закону. Договiр компанiї укладається в письмовiй формi.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Дохiд оцiнюється на пiдставi суми, яку обумовлено в договорi з клiєнтом, i виключає суми, зiбранi вiд iменi третiх осiб. Компанiя визнає дохiд, коли передає клiєнту контроль над послугою. Дохiд вiдображається за вирахуванням очiкуваних вiдшкодувань та знижок, наданих клiєнтам.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Компанiя не має контрактiв, у яких перiод мiж передачею обiцяних послуг клiєнту та оплатою клiєнтом перевищує один рiк. Тож, як практичне виключення, Компанiя не коригує обiцяну суму вiдшкодування на ефекти значного фiнансового компонента, якщо Компанiя очiкує, що на момент укладення договору, перiод мiж переходом вiд Компанiї обiцяної послуги клiєнту та коли Клiєнт платить за цю послугу становить рiк або менше.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(к)</w:t>
      </w:r>
      <w:r w:rsidRPr="008A11F4">
        <w:rPr>
          <w:rFonts w:ascii="Courier New" w:eastAsia="Times New Roman" w:hAnsi="Courier New" w:cs="Courier New"/>
          <w:sz w:val="20"/>
          <w:szCs w:val="20"/>
          <w:lang w:val="en-US" w:eastAsia="uk-UA"/>
        </w:rPr>
        <w:tab/>
        <w:t>Iншi операцiйнi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на соцiальну сферу та благодiйнiсть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Якщо вiдрахування Компанiї на соцiальнi програми приносять суспiльну користь у широкому розумiннi та не обмежуються лише працiвниками Компанiї, вони визнаються у прибутку або збитку у тому перiодi, в якому вони були здiйсненi.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(л)</w:t>
      </w:r>
      <w:r w:rsidRPr="008A11F4">
        <w:rPr>
          <w:rFonts w:ascii="Courier New" w:eastAsia="Times New Roman" w:hAnsi="Courier New" w:cs="Courier New"/>
          <w:sz w:val="20"/>
          <w:szCs w:val="20"/>
          <w:lang w:val="en-US" w:eastAsia="uk-UA"/>
        </w:rPr>
        <w:tab/>
        <w:t>Фiнансовi доходи та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 складу фiнансових доходiв входить процентний дохiд по iнвестованих коштах. Процентний дохiд визнається по мiрi нарахування у прибутку або збитку з використанням методу ефективного вiдсотка.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 складу фiнансових витрат входять витрати на виплату процентiв по позиках,витрати на вiдсотки за орендою та процентнi витрати за зобов'язаннями з виплат працiвникам по закiнченню трудової дiялностi. Витрати на позики, якi не вiдносяться безпосередньо до придбання, будiвництва або виробництва квалiфiкованого активу, визнаються в прибутку або збитку з використанням методу ефективного вiдсотка.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(м)</w:t>
      </w:r>
      <w:r w:rsidRPr="008A11F4">
        <w:rPr>
          <w:rFonts w:ascii="Courier New" w:eastAsia="Times New Roman" w:hAnsi="Courier New" w:cs="Courier New"/>
          <w:sz w:val="20"/>
          <w:szCs w:val="20"/>
          <w:lang w:val="en-US" w:eastAsia="uk-UA"/>
        </w:rPr>
        <w:tab/>
        <w:t>Податок на прибуток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з податку на прибуток складаються з поточного i вiдстроченого податкiв. Поточний податок i вiдстрочений податок визнаються у прибутку або збитку, за винятком тих випадкiв, коли вони вiдносяться до об'єднання бiзнесу або до статей, визнаних безпосередньо у власному капiталi або в iншому сукупному доходi.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Поточний податок на прибуток складається з очiкуваного податку до сплати або до вiдшкодування, розрахованого на основi оподатковуваного прибутку чи збитку за рiк з використанням ставок оподаткування, що дiють або превалюють на звiтну дату, та будь-яких коригувань податку, що пiдлягає сплатi за попереднi роки.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Вiдстрочений податок визнається за тимчасовими рiзницями мiж балансовою вартiстю активiв i зобов'язань, що використовуються для цiлей фiнансової звiтностi, i сумами, що використовуються для цiлей оподаткування. Вiдстрочений податок не визнається за тимчасовими рiзницями, що виникають при початковому визнаннi активiв або зобов'язань в операцiї, що не є об'єднанням бiзнесу, яке не впливає нi на облiковий, нi на оподатковуваний прибуток або збиток; за рiзницями, що виникають в результатi iнвестицiй у дочiрнi пiдприємства та спiльно контрольованi суб'єкти господарювання, якщо iснує вiрогiднiсть того, що </w:t>
      </w:r>
      <w:r w:rsidRPr="008A11F4">
        <w:rPr>
          <w:rFonts w:ascii="Courier New" w:eastAsia="Times New Roman" w:hAnsi="Courier New" w:cs="Courier New"/>
          <w:sz w:val="20"/>
          <w:szCs w:val="20"/>
          <w:lang w:val="en-US" w:eastAsia="uk-UA"/>
        </w:rPr>
        <w:lastRenderedPageBreak/>
        <w:t>вони не будуть сторнованi у близькому майбутньому. Крiм того, вiдстрочений податок не визнається за оподатковуваними тимчасовими рiзницями, що виникають при початковому визнаннi гудвiлу. Вiдстрочений податок оцiнюється на основi податкових ставок, якi, як очiкується, будуть застосовуватися до тимчасових рiзниць на момент їх сторнування згiдно iз законами, чинними або по сутi введеними у дiю на звiтну дату. Вiдстроченi податковi активи та зобов'язання взаємозараховуються, якщо iснує законне право на взаємозарахування поточних активiв та зобов'язань, якщо вони вiдносяться до податку на прибуток, що стягується одним i тим самим податковим органом з одного й того самого оподатковуваного суб'єкта господарювання, або з рiзних суб'єктiв господарювання, але цi суб'єкти господарювання мають намiр провести розрахунки за поточними податковими зобов'язаннями та активами на нетто-основi або їх податковi активи будуть реалiзованi одночасно з погашенням їх податкових зобов'язань.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Вiдстрочений податковий актив визнається за невикористаними податковими збитками, податковими кредитами та тимчасовими рiзницями, що вiдносяться на витрати у податковому облiку, якщо iснує ймовiрнiсть отримання у майбутньому оподатковуваного прибутку, завдяки якому вони можуть бути використанi. Вiдстроченi податковi активи аналiзуються на кожну звiтну дату i зменшуються, якщо реалiзацiя вiдповiдної податкової вигоди бiльше не є вiрогiдною.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(н)</w:t>
      </w:r>
      <w:r w:rsidRPr="008A11F4">
        <w:rPr>
          <w:rFonts w:ascii="Courier New" w:eastAsia="Times New Roman" w:hAnsi="Courier New" w:cs="Courier New"/>
          <w:sz w:val="20"/>
          <w:szCs w:val="20"/>
          <w:lang w:val="en-US" w:eastAsia="uk-UA"/>
        </w:rPr>
        <w:tab/>
        <w:t>Прибуток на акцiю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вiдображає у звiтностi данi про чистий i скоригований чистий прибуток на одну просту акцiю. Чистий прибуток на одну акцiю розраховується шляхом дiлення прибутку або збитку, що вiдноситься до власникiв простих акцiй Компанiї, на середньозважену кiлькiсть простих акцiй, що перебувають в обiгу протягом перiоду, за вирахуванням власних акцiй, викуплених у акцiонерiв. Скоригований чистий прибуток на акцiю розраховується шляхом коригування прибутку або збитку, що вiдноситься до власникiв простих акцiй, та середньозваженої кiлькостi простих акцiй в обiгу.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(о)</w:t>
      </w:r>
      <w:r w:rsidRPr="008A11F4">
        <w:rPr>
          <w:rFonts w:ascii="Courier New" w:eastAsia="Times New Roman" w:hAnsi="Courier New" w:cs="Courier New"/>
          <w:sz w:val="20"/>
          <w:szCs w:val="20"/>
          <w:lang w:val="en-US" w:eastAsia="uk-UA"/>
        </w:rPr>
        <w:tab/>
        <w:t>Коригування нерозподiленого прибутку та змiни в поданнi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Протягом 2019 року керiвництво Компанiї здiйснило ряд коригувань у своїй фiнансовiй звiтностi станом на 1 сiчня 2019 року, вплив яких на капiтал Компанiї та вiдповiдну фiнансову звiтнiсть: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31.Гру.18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Загальний капiтал, як повiдомлено у фiнансовiй звiтностi станом на 31 грудня 2018 року до коригування </w:t>
      </w:r>
      <w:r w:rsidRPr="008A11F4">
        <w:rPr>
          <w:rFonts w:ascii="Courier New" w:eastAsia="Times New Roman" w:hAnsi="Courier New" w:cs="Courier New"/>
          <w:sz w:val="20"/>
          <w:szCs w:val="20"/>
          <w:lang w:val="en-US" w:eastAsia="uk-UA"/>
        </w:rPr>
        <w:tab/>
        <w:t xml:space="preserve"> 1 698 258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Примiтка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Регулювання основних фондiв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(67 343)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Коригування, пов'язане з перерахунком амортизацiї попереднiх перiодiв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Коригувачi податку на прибуток, що пiдлягає сплатi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(8 203)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Коригування податку на прибуток за рахунок подання звiту про контрольованi операцiї за 2018 рiк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Коригування виплат пiсля працевлаштування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(16 371)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Коригування вiдповiдно до перерахунку пенсiйних зобов'язань та забезпечення вiдновлення у зв'язку iз залученням актуарiя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виправлення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Загальний капiтал, як повiдомлено у фiнансовiй звiтностi станом на 31 грудня 2018 року пiсля коригування</w:t>
      </w:r>
      <w:r w:rsidRPr="008A11F4">
        <w:rPr>
          <w:rFonts w:ascii="Courier New" w:eastAsia="Times New Roman" w:hAnsi="Courier New" w:cs="Courier New"/>
          <w:sz w:val="20"/>
          <w:szCs w:val="20"/>
          <w:lang w:val="en-US" w:eastAsia="uk-UA"/>
        </w:rPr>
        <w:tab/>
        <w:t xml:space="preserve"> 1 606 360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Крiм того, з метою вдосконалення iнформацiйного наповнення звiту про грошовi потоки Компанiя змiнила метод грошових потокiв з непрямого на прямий.</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Пiд час пiдготовки фiнансової звiтностi вiдповiдно до вимог МСФЗ станом на та за рiк, що закiнчився 31 грудня 2019 р., Компанiя змiнила презентацiю та класифiкацiю певних статей у звiтi про фiнансовий стан (баланс),  видiв витрат у звiтi про фiнансовi результати (звiтi про сукупний дохiд) i певних статей звiту про рух грошових коштiв за рiк, що закiнчився 31 грудня 2018 р., у вiдповiдностi до їх презентацiї та класифiкацiї у вiдповiдному звiтi за рiк, що закiнчився 31 грудня 2019 р. Данi змiни не мали впливу на прибуток у звiтi про фiнансовi результати (звiтi про сукупний дохiд) за рiк, що закiнчився 31 грудня 2018 р.</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w:t>
      </w:r>
      <w:r w:rsidRPr="008A11F4">
        <w:rPr>
          <w:rFonts w:ascii="Courier New" w:eastAsia="Times New Roman" w:hAnsi="Courier New" w:cs="Courier New"/>
          <w:sz w:val="20"/>
          <w:szCs w:val="20"/>
          <w:lang w:val="en-US" w:eastAsia="uk-UA"/>
        </w:rPr>
        <w:tab/>
        <w:t>Новi стандарти та тлумачення, якi ще не були прийнятi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"Деякi новi стандарти та змiни до стандартiв набирають чинностi для рiчних перiодiв, що починаються пiсля 1 сiчня 2019 р., при цьому дозволяється їх завчасне застосування; однак, Компанiя передчасно не застосувала новi або змiненi стандарти при складаннi цiєї консолiдованої фiнансової звiтностi.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Наступнi поправки до стандартiв i роз'яснення, як очiкується, не матимуть значного впливу на фiнансову звiтнiсть Компанiї: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t>Поправки до посилань на концептуальнi основи фiнансової звiтностi в стандартах МСФЗ;</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t>Визначення бiзнесу (поправки до МСФЗ 3);</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t>Визначення поняття &lt;значний&gt; (поправки до МСБУ 1 та МСБУ 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t>МСФЗ 17 &lt;Договори страхування&gt;."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Прибуток до виплати процентiв, податкiв, зносу та амортизацiї (EBITDA)</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визначає EBITDA як ключовий фактор аналiзу результатiв дiяльностi Компанiї власниками та кредиторами. Згiдно з визначенням управлiнського персоналу, EBITDA представляє собою прибуток до оподаткування, збiльшений на фiнансовi витрати, знос та амортизацiю. EBITDA за роки, що закiнчилися 31 грудня, представлений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Примiтка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Прибуток до оподаткування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988 544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146 830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Збiльшений на: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Знос</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1 270 546 </w:t>
      </w:r>
      <w:r w:rsidRPr="008A11F4">
        <w:rPr>
          <w:rFonts w:ascii="Courier New" w:eastAsia="Times New Roman" w:hAnsi="Courier New" w:cs="Courier New"/>
          <w:sz w:val="20"/>
          <w:szCs w:val="20"/>
          <w:lang w:val="en-US" w:eastAsia="uk-UA"/>
        </w:rPr>
        <w:tab/>
        <w:t xml:space="preserve"> 995 274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Амортизацiя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t xml:space="preserve"> 18 159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3 552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Чистi фiнансовi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193 522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248 433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EBITDA</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2 470 771 </w:t>
      </w:r>
      <w:r w:rsidRPr="008A11F4">
        <w:rPr>
          <w:rFonts w:ascii="Courier New" w:eastAsia="Times New Roman" w:hAnsi="Courier New" w:cs="Courier New"/>
          <w:sz w:val="20"/>
          <w:szCs w:val="20"/>
          <w:lang w:val="en-US" w:eastAsia="uk-UA"/>
        </w:rPr>
        <w:tab/>
        <w:t xml:space="preserve"> 1 394 089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Прибуток до виплати процентiв, податкiв, зносу та амортизацiї не є визначеним показником результативностi згiдно МСФЗ. Показник, визначений Компанiєю може не бути зiставним з подiбними показниками результативностi, визначеними та розкритими iншим суб'єктами господарювання.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Основнi засоби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Рух основних засобiв за рiк, що закiнчився 31 грудня 2019 р., представлений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Активи права використання</w:t>
      </w:r>
      <w:r w:rsidRPr="008A11F4">
        <w:rPr>
          <w:rFonts w:ascii="Courier New" w:eastAsia="Times New Roman" w:hAnsi="Courier New" w:cs="Courier New"/>
          <w:sz w:val="20"/>
          <w:szCs w:val="20"/>
          <w:lang w:val="en-US" w:eastAsia="uk-UA"/>
        </w:rPr>
        <w:tab/>
        <w:t>Земля та будiвлi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Машини та обладнання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Транспортнi засоби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Офiсне обладнання та меблi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Незавершене будiвництво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Всього</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Вартiсть або умовна вартiсть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1 сiчня 2019 року</w:t>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t xml:space="preserve">               1 623 569 </w:t>
      </w:r>
      <w:r w:rsidRPr="008A11F4">
        <w:rPr>
          <w:rFonts w:ascii="Courier New" w:eastAsia="Times New Roman" w:hAnsi="Courier New" w:cs="Courier New"/>
          <w:sz w:val="20"/>
          <w:szCs w:val="20"/>
          <w:lang w:val="en-US" w:eastAsia="uk-UA"/>
        </w:rPr>
        <w:tab/>
        <w:t xml:space="preserve"> 3 405 358 </w:t>
      </w:r>
      <w:r w:rsidRPr="008A11F4">
        <w:rPr>
          <w:rFonts w:ascii="Courier New" w:eastAsia="Times New Roman" w:hAnsi="Courier New" w:cs="Courier New"/>
          <w:sz w:val="20"/>
          <w:szCs w:val="20"/>
          <w:lang w:val="en-US" w:eastAsia="uk-UA"/>
        </w:rPr>
        <w:tab/>
        <w:t xml:space="preserve"> 541 763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70 768 </w:t>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t xml:space="preserve"> 172 701 </w:t>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t xml:space="preserve"> 5 814 158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Змiна через прийняття МСФЗ 16</w:t>
      </w:r>
      <w:r w:rsidRPr="008A11F4">
        <w:rPr>
          <w:rFonts w:ascii="Courier New" w:eastAsia="Times New Roman" w:hAnsi="Courier New" w:cs="Courier New"/>
          <w:sz w:val="20"/>
          <w:szCs w:val="20"/>
          <w:lang w:val="en-US" w:eastAsia="uk-UA"/>
        </w:rPr>
        <w:tab/>
        <w:t xml:space="preserve"> 32 105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32 105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Надходження</w:t>
      </w:r>
      <w:r w:rsidRPr="008A11F4">
        <w:rPr>
          <w:rFonts w:ascii="Courier New" w:eastAsia="Times New Roman" w:hAnsi="Courier New" w:cs="Courier New"/>
          <w:sz w:val="20"/>
          <w:szCs w:val="20"/>
          <w:lang w:val="en-US" w:eastAsia="uk-UA"/>
        </w:rPr>
        <w:tab/>
        <w:t xml:space="preserve">                              162 065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36 991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22 031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58 262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8 824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381 789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669 962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Передачi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96 090 </w:t>
      </w:r>
      <w:r w:rsidRPr="008A11F4">
        <w:rPr>
          <w:rFonts w:ascii="Courier New" w:eastAsia="Times New Roman" w:hAnsi="Courier New" w:cs="Courier New"/>
          <w:sz w:val="20"/>
          <w:szCs w:val="20"/>
          <w:lang w:val="en-US" w:eastAsia="uk-UA"/>
        </w:rPr>
        <w:tab/>
        <w:t xml:space="preserve">                 303 456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(399 546)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Вибуття</w:t>
      </w:r>
      <w:r w:rsidRPr="008A11F4">
        <w:rPr>
          <w:rFonts w:ascii="Courier New" w:eastAsia="Times New Roman" w:hAnsi="Courier New" w:cs="Courier New"/>
          <w:sz w:val="20"/>
          <w:szCs w:val="20"/>
          <w:lang w:val="en-US" w:eastAsia="uk-UA"/>
        </w:rPr>
        <w:tab/>
        <w:t xml:space="preserve">                                               (86 023)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(18 491)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(5 212)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(4 538)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(13 135)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(127 481)</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змiни</w:t>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152 624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319 864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6 501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(31 662)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447 327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31 грудня 2019 року</w:t>
      </w:r>
      <w:r w:rsidRPr="008A11F4">
        <w:rPr>
          <w:rFonts w:ascii="Courier New" w:eastAsia="Times New Roman" w:hAnsi="Courier New" w:cs="Courier New"/>
          <w:sz w:val="20"/>
          <w:szCs w:val="20"/>
          <w:lang w:val="en-US" w:eastAsia="uk-UA"/>
        </w:rPr>
        <w:tab/>
        <w:t xml:space="preserve">                 108 147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1 890 783 </w:t>
      </w:r>
      <w:r w:rsidRPr="008A11F4">
        <w:rPr>
          <w:rFonts w:ascii="Courier New" w:eastAsia="Times New Roman" w:hAnsi="Courier New" w:cs="Courier New"/>
          <w:sz w:val="20"/>
          <w:szCs w:val="20"/>
          <w:lang w:val="en-US" w:eastAsia="uk-UA"/>
        </w:rPr>
        <w:tab/>
        <w:t xml:space="preserve"> 4 045 497 </w:t>
      </w:r>
      <w:r w:rsidRPr="008A11F4">
        <w:rPr>
          <w:rFonts w:ascii="Courier New" w:eastAsia="Times New Roman" w:hAnsi="Courier New" w:cs="Courier New"/>
          <w:sz w:val="20"/>
          <w:szCs w:val="20"/>
          <w:lang w:val="en-US" w:eastAsia="uk-UA"/>
        </w:rPr>
        <w:tab/>
        <w:t xml:space="preserve"> 606 444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43 392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141 809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6 836 071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Накопичений знос</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1 сiчня 2019 року</w:t>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(244 782)</w:t>
      </w:r>
      <w:r w:rsidRPr="008A11F4">
        <w:rPr>
          <w:rFonts w:ascii="Courier New" w:eastAsia="Times New Roman" w:hAnsi="Courier New" w:cs="Courier New"/>
          <w:sz w:val="20"/>
          <w:szCs w:val="20"/>
          <w:lang w:val="en-US" w:eastAsia="uk-UA"/>
        </w:rPr>
        <w:tab/>
        <w:t xml:space="preserve"> (1 528 736)</w:t>
      </w:r>
      <w:r w:rsidRPr="008A11F4">
        <w:rPr>
          <w:rFonts w:ascii="Courier New" w:eastAsia="Times New Roman" w:hAnsi="Courier New" w:cs="Courier New"/>
          <w:sz w:val="20"/>
          <w:szCs w:val="20"/>
          <w:lang w:val="en-US" w:eastAsia="uk-UA"/>
        </w:rPr>
        <w:tab/>
        <w:t xml:space="preserve"> (109 692)</w:t>
      </w:r>
      <w:r w:rsidRPr="008A11F4">
        <w:rPr>
          <w:rFonts w:ascii="Courier New" w:eastAsia="Times New Roman" w:hAnsi="Courier New" w:cs="Courier New"/>
          <w:sz w:val="20"/>
          <w:szCs w:val="20"/>
          <w:lang w:val="en-US" w:eastAsia="uk-UA"/>
        </w:rPr>
        <w:tab/>
        <w:t xml:space="preserve"> (49 877)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(1 933 087)</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Нарахований знос</w:t>
      </w:r>
      <w:r w:rsidRPr="008A11F4">
        <w:rPr>
          <w:rFonts w:ascii="Courier New" w:eastAsia="Times New Roman" w:hAnsi="Courier New" w:cs="Courier New"/>
          <w:sz w:val="20"/>
          <w:szCs w:val="20"/>
          <w:lang w:val="en-US" w:eastAsia="uk-UA"/>
        </w:rPr>
        <w:tab/>
        <w:t xml:space="preserve">                               (100 093)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(64 276)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(998 021)</w:t>
      </w:r>
      <w:r w:rsidRPr="008A11F4">
        <w:rPr>
          <w:rFonts w:ascii="Courier New" w:eastAsia="Times New Roman" w:hAnsi="Courier New" w:cs="Courier New"/>
          <w:sz w:val="20"/>
          <w:szCs w:val="20"/>
          <w:lang w:val="en-US" w:eastAsia="uk-UA"/>
        </w:rPr>
        <w:tab/>
        <w:t xml:space="preserve"> (81 434)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(26 722)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(1 270 546)</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Вибуття </w:t>
      </w:r>
      <w:r w:rsidRPr="008A11F4">
        <w:rPr>
          <w:rFonts w:ascii="Courier New" w:eastAsia="Times New Roman" w:hAnsi="Courier New" w:cs="Courier New"/>
          <w:sz w:val="20"/>
          <w:szCs w:val="20"/>
          <w:lang w:val="en-US" w:eastAsia="uk-UA"/>
        </w:rPr>
        <w:tab/>
        <w:t xml:space="preserve">                                                   80 430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484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4 836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3 148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88 980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змiни</w:t>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(137 461)</w:t>
      </w:r>
      <w:r w:rsidRPr="008A11F4">
        <w:rPr>
          <w:rFonts w:ascii="Courier New" w:eastAsia="Times New Roman" w:hAnsi="Courier New" w:cs="Courier New"/>
          <w:sz w:val="20"/>
          <w:szCs w:val="20"/>
          <w:lang w:val="en-US" w:eastAsia="uk-UA"/>
        </w:rPr>
        <w:tab/>
        <w:t xml:space="preserve"> (412 182)</w:t>
      </w:r>
      <w:r w:rsidRPr="008A11F4">
        <w:rPr>
          <w:rFonts w:ascii="Courier New" w:eastAsia="Times New Roman" w:hAnsi="Courier New" w:cs="Courier New"/>
          <w:sz w:val="20"/>
          <w:szCs w:val="20"/>
          <w:lang w:val="en-US" w:eastAsia="uk-UA"/>
        </w:rPr>
        <w:tab/>
        <w:t xml:space="preserve"> (3 924)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38 896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(514 671)</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31 грудня 2019 року</w:t>
      </w:r>
      <w:r w:rsidRPr="008A11F4">
        <w:rPr>
          <w:rFonts w:ascii="Courier New" w:eastAsia="Times New Roman" w:hAnsi="Courier New" w:cs="Courier New"/>
          <w:sz w:val="20"/>
          <w:szCs w:val="20"/>
          <w:lang w:val="en-US" w:eastAsia="uk-UA"/>
        </w:rPr>
        <w:tab/>
        <w:t xml:space="preserve">                    (19 663)</w:t>
      </w:r>
      <w:r w:rsidRPr="008A11F4">
        <w:rPr>
          <w:rFonts w:ascii="Courier New" w:eastAsia="Times New Roman" w:hAnsi="Courier New" w:cs="Courier New"/>
          <w:sz w:val="20"/>
          <w:szCs w:val="20"/>
          <w:lang w:val="en-US" w:eastAsia="uk-UA"/>
        </w:rPr>
        <w:tab/>
        <w:t xml:space="preserve"> (446 035)</w:t>
      </w:r>
      <w:r w:rsidRPr="008A11F4">
        <w:rPr>
          <w:rFonts w:ascii="Courier New" w:eastAsia="Times New Roman" w:hAnsi="Courier New" w:cs="Courier New"/>
          <w:sz w:val="20"/>
          <w:szCs w:val="20"/>
          <w:lang w:val="en-US" w:eastAsia="uk-UA"/>
        </w:rPr>
        <w:tab/>
        <w:t xml:space="preserve"> (2 934 103)</w:t>
      </w:r>
      <w:r w:rsidRPr="008A11F4">
        <w:rPr>
          <w:rFonts w:ascii="Courier New" w:eastAsia="Times New Roman" w:hAnsi="Courier New" w:cs="Courier New"/>
          <w:sz w:val="20"/>
          <w:szCs w:val="20"/>
          <w:lang w:val="en-US" w:eastAsia="uk-UA"/>
        </w:rPr>
        <w:tab/>
        <w:t xml:space="preserve"> (194 968)</w:t>
      </w:r>
      <w:r w:rsidRPr="008A11F4">
        <w:rPr>
          <w:rFonts w:ascii="Courier New" w:eastAsia="Times New Roman" w:hAnsi="Courier New" w:cs="Courier New"/>
          <w:sz w:val="20"/>
          <w:szCs w:val="20"/>
          <w:lang w:val="en-US" w:eastAsia="uk-UA"/>
        </w:rPr>
        <w:tab/>
        <w:t xml:space="preserve"> (34 555)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(3 629 324)</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Чиста балансова вартiсть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31 грудня 2019 року</w:t>
      </w:r>
      <w:r w:rsidRPr="008A11F4">
        <w:rPr>
          <w:rFonts w:ascii="Courier New" w:eastAsia="Times New Roman" w:hAnsi="Courier New" w:cs="Courier New"/>
          <w:sz w:val="20"/>
          <w:szCs w:val="20"/>
          <w:lang w:val="en-US" w:eastAsia="uk-UA"/>
        </w:rPr>
        <w:tab/>
        <w:t xml:space="preserve">                      88 484 </w:t>
      </w:r>
      <w:r w:rsidRPr="008A11F4">
        <w:rPr>
          <w:rFonts w:ascii="Courier New" w:eastAsia="Times New Roman" w:hAnsi="Courier New" w:cs="Courier New"/>
          <w:sz w:val="20"/>
          <w:szCs w:val="20"/>
          <w:lang w:val="en-US" w:eastAsia="uk-UA"/>
        </w:rPr>
        <w:tab/>
        <w:t xml:space="preserve"> 1 444 748 </w:t>
      </w:r>
      <w:r w:rsidRPr="008A11F4">
        <w:rPr>
          <w:rFonts w:ascii="Courier New" w:eastAsia="Times New Roman" w:hAnsi="Courier New" w:cs="Courier New"/>
          <w:sz w:val="20"/>
          <w:szCs w:val="20"/>
          <w:lang w:val="en-US" w:eastAsia="uk-UA"/>
        </w:rPr>
        <w:tab/>
        <w:t xml:space="preserve">1 111 394 </w:t>
      </w:r>
      <w:r w:rsidRPr="008A11F4">
        <w:rPr>
          <w:rFonts w:ascii="Courier New" w:eastAsia="Times New Roman" w:hAnsi="Courier New" w:cs="Courier New"/>
          <w:sz w:val="20"/>
          <w:szCs w:val="20"/>
          <w:lang w:val="en-US" w:eastAsia="uk-UA"/>
        </w:rPr>
        <w:tab/>
        <w:t xml:space="preserve"> 411 476 </w:t>
      </w:r>
      <w:r w:rsidRPr="008A11F4">
        <w:rPr>
          <w:rFonts w:ascii="Courier New" w:eastAsia="Times New Roman" w:hAnsi="Courier New" w:cs="Courier New"/>
          <w:sz w:val="20"/>
          <w:szCs w:val="20"/>
          <w:lang w:val="en-US" w:eastAsia="uk-UA"/>
        </w:rPr>
        <w:tab/>
        <w:t xml:space="preserve">                   8 837 </w:t>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t xml:space="preserve"> 141 809  </w:t>
      </w:r>
      <w:r w:rsidRPr="008A11F4">
        <w:rPr>
          <w:rFonts w:ascii="Courier New" w:eastAsia="Times New Roman" w:hAnsi="Courier New" w:cs="Courier New"/>
          <w:sz w:val="20"/>
          <w:szCs w:val="20"/>
          <w:lang w:val="en-US" w:eastAsia="uk-UA"/>
        </w:rPr>
        <w:tab/>
        <w:t xml:space="preserve"> 3 206 747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Рух основних засобiв за рiк, що закiнчився 31 грудня 2018 р., представлений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Земля та будiвлi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Машини та обладнання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Транспортнi засоби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Офiсне обладнання та меблi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Незавершене будiвництво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Всього</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Вартiсть або умовна вартiсть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1 сiчня 2018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1 151 251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1 810 135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266 769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63 504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1 766 293 </w:t>
      </w:r>
      <w:r w:rsidRPr="008A11F4">
        <w:rPr>
          <w:rFonts w:ascii="Courier New" w:eastAsia="Times New Roman" w:hAnsi="Courier New" w:cs="Courier New"/>
          <w:sz w:val="20"/>
          <w:szCs w:val="20"/>
          <w:lang w:val="en-US" w:eastAsia="uk-UA"/>
        </w:rPr>
        <w:tab/>
        <w:t xml:space="preserve"> 5 057 952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Надходження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317 185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6 819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520 363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844 368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Передачi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155 190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1 603 151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318 964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459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(2 077 764)</w:t>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Вибуття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(7 927)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(43 971)</w:t>
      </w:r>
      <w:r w:rsidRPr="008A11F4">
        <w:rPr>
          <w:rFonts w:ascii="Courier New" w:eastAsia="Times New Roman" w:hAnsi="Courier New" w:cs="Courier New"/>
          <w:sz w:val="20"/>
          <w:szCs w:val="20"/>
          <w:lang w:val="en-US" w:eastAsia="uk-UA"/>
        </w:rPr>
        <w:tab/>
        <w:t xml:space="preserve"> (14)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(36 191)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(88 161)</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31 грудня 2018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1 623 569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3 405 358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541 763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70 768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172 701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5 814 159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Накопичений знос</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1 сiчня 2018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(170 618)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(673 453)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(70 099)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(27 758)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(941 929)</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Нарахований знос</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(74 194)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(856 099)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(42 856)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(22 125)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(995 274)</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Вибуття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816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3 264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4 116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31 грудня 2018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(244 782)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(1 528 736)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(109 692)</w:t>
      </w:r>
      <w:r w:rsidRPr="008A11F4">
        <w:rPr>
          <w:rFonts w:ascii="Courier New" w:eastAsia="Times New Roman" w:hAnsi="Courier New" w:cs="Courier New"/>
          <w:sz w:val="20"/>
          <w:szCs w:val="20"/>
          <w:lang w:val="en-US" w:eastAsia="uk-UA"/>
        </w:rPr>
        <w:tab/>
        <w:t xml:space="preserve"> (49 877)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(1 933 087)</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Чиста балансова вартiсть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31 грудня 2018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1 378 786 </w:t>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t xml:space="preserve"> 1 876 622 </w:t>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t xml:space="preserve"> 432 071 </w:t>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t xml:space="preserve"> 20 891 </w:t>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t xml:space="preserve"> 172 701 </w:t>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t xml:space="preserve"> 3 881 071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Протягом 2019 року знос та амортизацiя, визнанi у складi прибутку чи збитку, були такi: у виробничiй собiвартостi визнано 1,250,228 тис. грн., у витратах на збут     1,551 тис. грн, 6,082 тис. грн. - в адмiнiстративних витратах, 12,685 тис. грн. - в iнших операцiйних витратах (2018 р. : 972,933 тис. грн., 6,430 тис., 1,174 тис. грн. та 14,737 тис. грн. вiдповiдно).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"Протягом 2019 року Компанiя здiйснила коригування у зв'язку iз перерахунком амортизацiї попереднiх перiодiв, що призвело до збiльшення накопиченої амортизацiї та вiдповiдного зменшення нерозподiленого прибутку на 67,343 тис. грн. Компанiя також внесла корективи у подання сум собiвартостi та накопиченої амортизацiї для покращення iнформацiйного змiсту залишку основних засобiв, що призвело до збiльшення собiвартостi на 447,957 тис. грн.та збiльшення накопиченої амортизацiї на 447,957 тис. грн.</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Безпека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(а)</w:t>
      </w:r>
      <w:r w:rsidRPr="008A11F4">
        <w:rPr>
          <w:rFonts w:ascii="Courier New" w:eastAsia="Times New Roman" w:hAnsi="Courier New" w:cs="Courier New"/>
          <w:sz w:val="20"/>
          <w:szCs w:val="20"/>
          <w:lang w:val="en-US" w:eastAsia="uk-UA"/>
        </w:rPr>
        <w:tab/>
        <w:t>Забезпечення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Станом на 31 грудня 2019 року об'єкти основних засобiв, балансовою вартiстю 2,785,851 тис. гривень (на 31 грудня 2018 року: 2,285,191 тис. грн.) Переданi в заставу для забезпечення позик та позик (див. Примiтку 11).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t>(б)</w:t>
      </w:r>
      <w:r w:rsidRPr="008A11F4">
        <w:rPr>
          <w:rFonts w:ascii="Courier New" w:eastAsia="Times New Roman" w:hAnsi="Courier New" w:cs="Courier New"/>
          <w:sz w:val="20"/>
          <w:szCs w:val="20"/>
          <w:lang w:val="en-US" w:eastAsia="uk-UA"/>
        </w:rPr>
        <w:tab/>
        <w:t>Витрати на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 рiк, що закiнчився 31 грудня 2019 року, капiталiзованi витрати на позики, що вiдносяться на придбання та будiвництво основних засобiв, склали 17,355 тис. грн. (2018 рiк: 29,671 тис. грн.), При нормi капiталiзацiї 11,41% (31 грудня 2018 року: 10,36%)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(в)</w:t>
      </w:r>
      <w:r w:rsidRPr="008A11F4">
        <w:rPr>
          <w:rFonts w:ascii="Courier New" w:eastAsia="Times New Roman" w:hAnsi="Courier New" w:cs="Courier New"/>
          <w:sz w:val="20"/>
          <w:szCs w:val="20"/>
          <w:lang w:val="en-US" w:eastAsia="uk-UA"/>
        </w:rPr>
        <w:tab/>
        <w:t>Незавершене будiвництво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 рiк, що закiнчився 31 грудня 2019 року, незавершене будiвництво в основному представляється реконструкцiєю та розширенням колiйного господарства в сумi 138,425 тис. гривень з метою пiдвищення ефективностi транспортного процесу. Колiйне господарство буде введено в експлуатацiю протягом 2020 року. За рiк, що закiнчився 31 грудня 2018 року, незавершене будiвництво в основному було представлено будiвництвом млина для сировини на суму 166,654 тис. грн.для збiльшення виробничих потужностей. Млин був введений у користування протягом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Запаси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Паливо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268 024 </w:t>
      </w:r>
      <w:r w:rsidRPr="008A11F4">
        <w:rPr>
          <w:rFonts w:ascii="Courier New" w:eastAsia="Times New Roman" w:hAnsi="Courier New" w:cs="Courier New"/>
          <w:sz w:val="20"/>
          <w:szCs w:val="20"/>
          <w:lang w:val="en-US" w:eastAsia="uk-UA"/>
        </w:rPr>
        <w:tab/>
        <w:t xml:space="preserve"> 175 036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Сировина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179 394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177 575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Запаснi частини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172 547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204 577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Напiвфабрикати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126 519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14 781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Готова продукцiя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83 655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84 425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Незавершене виробництво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268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359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Товари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356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753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689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1 103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831 452 </w:t>
      </w:r>
      <w:r w:rsidRPr="008A11F4">
        <w:rPr>
          <w:rFonts w:ascii="Courier New" w:eastAsia="Times New Roman" w:hAnsi="Courier New" w:cs="Courier New"/>
          <w:sz w:val="20"/>
          <w:szCs w:val="20"/>
          <w:lang w:val="en-US" w:eastAsia="uk-UA"/>
        </w:rPr>
        <w:tab/>
        <w:t xml:space="preserve"> 658 609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Протягом 2019 року товарнi запаси на суму 4,112,367 тис. грн. були визнанi у складi прибутку чи збитку як собiвартiсть реалiзованої продукцiї (2018 рiк: 3,550,648 тис. грн.).</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Станом на 31 грудня 2019 року запаси на суму 500,608 тис. гривень (на 31 грудня 2018 року: 267,558 тисяч гривень) передаються в заставу для забезпечення позик та позик (див. Примiтку 11).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Дебiторська заборгованiсть за продукцiю, товари, роботи,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Дебiторська заборгованiсть вiтчизняних споживачiв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192 628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120 268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Дебiторська заборгованiсть iноземних споживачiв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25 926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43 437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Iнша дебiторська заборгованiсть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4 696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58 946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223 250 </w:t>
      </w:r>
      <w:r w:rsidRPr="008A11F4">
        <w:rPr>
          <w:rFonts w:ascii="Courier New" w:eastAsia="Times New Roman" w:hAnsi="Courier New" w:cs="Courier New"/>
          <w:sz w:val="20"/>
          <w:szCs w:val="20"/>
          <w:lang w:val="en-US" w:eastAsia="uk-UA"/>
        </w:rPr>
        <w:tab/>
        <w:t xml:space="preserve"> 222 651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Резерв на покриття збиткiв вiд зменшення корисностi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(17 543)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(2 479)</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205 707 </w:t>
      </w:r>
      <w:r w:rsidRPr="008A11F4">
        <w:rPr>
          <w:rFonts w:ascii="Courier New" w:eastAsia="Times New Roman" w:hAnsi="Courier New" w:cs="Courier New"/>
          <w:sz w:val="20"/>
          <w:szCs w:val="20"/>
          <w:lang w:val="en-US" w:eastAsia="uk-UA"/>
        </w:rPr>
        <w:tab/>
        <w:t xml:space="preserve"> 220 172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Виплаченi аванси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Аванси за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16 536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24 847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Аванси на сировину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22 312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15 078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40 049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50 732</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Грошовi кошти та їх еквiваленти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Грошовi кошти та їх еквiваленти на 31 грудня такi: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Рахунки в банках - гривнi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94 588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9 360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Рахунки в банках - iноземнi валюти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7 439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28 555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Грошовi кошти в дорозi - гривнi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820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Грошовi кошти в дорозi - iноземнi валюти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1 994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Грошовi кошти в касi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502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388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103 349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40 347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На 31 грудня 2019 р. i 2018 р. залишки грошових коштiв на банкiвських рахунках не є знецiненими чи простроченими.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Нижче представленi довгостроковi кредитнi рейтинги банкiв, у яких грошовi кошти та їх еквiваленти зберiгаються Moody's або його еквiвалент, представленi нижче: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Рейтинг</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С</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102 027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37 906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Рейтинг вiдсутнiй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1 322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2 053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Всього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103 349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39 959</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Власний капiтал</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(а)</w:t>
      </w:r>
      <w:r w:rsidRPr="008A11F4">
        <w:rPr>
          <w:rFonts w:ascii="Courier New" w:eastAsia="Times New Roman" w:hAnsi="Courier New" w:cs="Courier New"/>
          <w:sz w:val="20"/>
          <w:szCs w:val="20"/>
          <w:lang w:val="en-US" w:eastAsia="uk-UA"/>
        </w:rPr>
        <w:tab/>
        <w:t>Акцiонерний капiтал</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31 грудня 2019 р. i 2018 р. зареєстрований, випущений i оплачений акцiонерний капiтал складається з 1,331,315 простих акцiй. Номiнальна вартiсть 1 акцiї становить 100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Усi простi акцiї мають рiвнi права голосу, права на отримання дивiдендiв та повернення капiталу.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(б)</w:t>
      </w:r>
      <w:r w:rsidRPr="008A11F4">
        <w:rPr>
          <w:rFonts w:ascii="Courier New" w:eastAsia="Times New Roman" w:hAnsi="Courier New" w:cs="Courier New"/>
          <w:sz w:val="20"/>
          <w:szCs w:val="20"/>
          <w:lang w:val="en-US" w:eastAsia="uk-UA"/>
        </w:rPr>
        <w:tab/>
        <w:t>Резерви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"Згiдно iз законодавством України,  Компанiя може розподiляти прибуток як дивiденди або перераховувати його до резервiв згiдно iз статутом. Подальше використання сум, перерахованих до резервiв, може бути юридично обмеженим; як правило, суми, перерахованi до резервiв, повиннi використовуватися на цiлi, визначенi на момент їх перерахування. Компанiя повинна здiйснювати щорiчнi внески до резервного фонду в розмiрi не бiльше 5% чистого прибутку за рiк таким чином, щоб його загальна сума складала не менше 25 % акцiонерного капiталу.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Наступна сума дивiдендiв була проголошена та виплачена Компанiєю за рiк, що закiнчився 31 грудня.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0 гривень за звичайну акцiю (2018: 41,32)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55 000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Всього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55 000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(в)</w:t>
      </w:r>
      <w:r w:rsidRPr="008A11F4">
        <w:rPr>
          <w:rFonts w:ascii="Courier New" w:eastAsia="Times New Roman" w:hAnsi="Courier New" w:cs="Courier New"/>
          <w:sz w:val="20"/>
          <w:szCs w:val="20"/>
          <w:lang w:val="en-US" w:eastAsia="uk-UA"/>
        </w:rPr>
        <w:tab/>
        <w:t>Прибуток на акцiю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Розрахунок основного та скоригованого прибутку на акцiю станом на 31 грудня 2019 року базувався на прибутку, що припадає на простих акцiонерiв у розмiрi 823,661 тис. грн. (2018 рiк: прибуток 114,447 тис. грн.) Та середньозваженiй кiлькостi простих акцiй у розмiрi 1,331,315 (2018 рiк: 1331,315 тис. грн.).</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11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цiй примiтцi представлена iнформацiя про строки та умови кредитiв згiдно з договорами. Бiльш детальна iнформацiя про процентний, валютний та ризик лiквiдностi Компанiї викладена у Примiтцi 23.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Довгостроковi кредити банкiв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Забезпеченi банкiвськi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810 086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1 375 352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Всього довгострокових позик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810 086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1 375 352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Короткостроковi кредити банкiв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Забезпеченi банкiвськi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715 640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1 109 420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Позики у пов'язаної сторони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49 830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Всього короткострокових позик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715 640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1 159 250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Всього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1 525 726</w:t>
      </w:r>
      <w:r w:rsidRPr="008A11F4">
        <w:rPr>
          <w:rFonts w:ascii="Courier New" w:eastAsia="Times New Roman" w:hAnsi="Courier New" w:cs="Courier New"/>
          <w:sz w:val="20"/>
          <w:szCs w:val="20"/>
          <w:lang w:val="en-US" w:eastAsia="uk-UA"/>
        </w:rPr>
        <w:tab/>
        <w:t>2 534 602</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"Позики вiд пов'язаних сторiн були представленi короткостроковою безпроцентною фiнансовою допомогою та короткостроковим кредитом (Примiтка 26 (а)).</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Станом на 31 грудня 2019 року та 31 грудня 2018 року Компанiя дотримується умов договорiв позики з банками.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(а)</w:t>
      </w:r>
      <w:r w:rsidRPr="008A11F4">
        <w:rPr>
          <w:rFonts w:ascii="Courier New" w:eastAsia="Times New Roman" w:hAnsi="Courier New" w:cs="Courier New"/>
          <w:sz w:val="20"/>
          <w:szCs w:val="20"/>
          <w:lang w:val="en-US" w:eastAsia="uk-UA"/>
        </w:rPr>
        <w:tab/>
        <w:t>Умови та строки погашення заборгованостi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31 грудня 2019 р. умови та строки погашення кредитiв та позик представленi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Валюта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Процентна ставка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Рiк погашення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Балансова вартiсть</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Забезпеченi заставою банкiвськi кредити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Гривнi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16,90% - 20,20%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2020. - 2023 рiк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622 876</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Забезпеченi заставою банкiвськi кредити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Євро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6,00% - 6,95%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2020. - 2023 рiк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206 097</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Забезпеченi заставою банкiвськi кредити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Дол. США</w:t>
      </w:r>
      <w:r w:rsidRPr="008A11F4">
        <w:rPr>
          <w:rFonts w:ascii="Courier New" w:eastAsia="Times New Roman" w:hAnsi="Courier New" w:cs="Courier New"/>
          <w:sz w:val="20"/>
          <w:szCs w:val="20"/>
          <w:lang w:val="en-US" w:eastAsia="uk-UA"/>
        </w:rPr>
        <w:tab/>
        <w:t>6,64% - 8,3%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2020. - 2023 рiк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696 753</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1 525 726</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На 31 грудня 2018 р. умови та строки погашення кредитiв та позик представленi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Валюта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Процентна ставка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Рiк погашення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Балансова вартiсть</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"Забезпеченi заставою банкiвськi кредити та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фiнансова допомога вiд пов`язаної сторони"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Гривнi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16,90% - 20,20%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2019 - 2023 роки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796 939</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Забезпеченi заставою банкiвськi кредити та кредит вiд пов'язаної сторони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Євро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6,00% - 6,95%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2019 - 2023 роки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629 931</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Забезпеченi заставою банкiвськi кредити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Дол. США</w:t>
      </w:r>
      <w:r w:rsidRPr="008A11F4">
        <w:rPr>
          <w:rFonts w:ascii="Courier New" w:eastAsia="Times New Roman" w:hAnsi="Courier New" w:cs="Courier New"/>
          <w:sz w:val="20"/>
          <w:szCs w:val="20"/>
          <w:lang w:val="en-US" w:eastAsia="uk-UA"/>
        </w:rPr>
        <w:tab/>
        <w:t>6,64% - 7,14%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2019 - 2023 роки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1 107 732</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2 534 602</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(б)</w:t>
      </w:r>
      <w:r w:rsidRPr="008A11F4">
        <w:rPr>
          <w:rFonts w:ascii="Courier New" w:eastAsia="Times New Roman" w:hAnsi="Courier New" w:cs="Courier New"/>
          <w:sz w:val="20"/>
          <w:szCs w:val="20"/>
          <w:lang w:val="en-US" w:eastAsia="uk-UA"/>
        </w:rPr>
        <w:tab/>
        <w:t>Узгодження руху зобов'язань з грошовими потоками, що виникають внаслiдок фiнансової дiяльностi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Зобов'язання</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Баланс на 1 сiчня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2 534 602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Змiни в грошових потоках</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Надходження вiд кредитiв та позик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595 911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Погашення запозичень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(1 400 870)</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Усього змiн в грошових потоках</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(804 959)</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Вплив доходу вiд курсових рiзниць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(206 787)</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змiни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Змiни, пов`язанi з зобов`язаннями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Нарахованi вiдсотки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213 537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Виплаченi вiдсотки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(210 667)</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Усього змiн, пов`язаних з зобов`язаннями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2 870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Баланс на 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1 525 726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Зобов'язання</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Баланс на 1 сiчня 2018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2 799 187</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Змiни в грошових потоках</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Надходження вiд кредитiв та позик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1 034 685</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Погашення запозичень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(1 012 172)</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Розподiл власникам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Усього змiн в грошових потоках</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22 513</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Вплив втрат вiд курсових рiзниць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-299 556</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змiни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Змiни, пов`язанi з зобов`язаннями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Нарахованi вiдсотки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246 417</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Виплаченi вiдсотки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(233 959)</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Усього змiн, пов`язаних з зобов`язаннями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12 458</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Баланс на 31 грудня 2018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2 534 602</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довгостроковi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Кредиторська заборгованiсть за машини та обладнання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120 739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222 711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Зобов'язання з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48 274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32 105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7 610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169 013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262 426</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Торгова та iнша кредиторська заборгованiсть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 грудня 2019 року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Торгова кредиторська заборгованiсть перед вiтчизняними постачальниками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146 583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234 445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Короткострокова частина iнших довгострокових зобов'язань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33 261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49 478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Торгова кредиторська заборгованiсть (зарубiжнi постачальники)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21 911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31 748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Кредиторська заборгованiсть за основнi засоби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Кредиторська заборгованiсть перед суб'єктами господарювання пiд спiльним контролем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5 081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9 140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804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2 397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207 640 </w:t>
      </w:r>
      <w:r w:rsidRPr="008A11F4">
        <w:rPr>
          <w:rFonts w:ascii="Courier New" w:eastAsia="Times New Roman" w:hAnsi="Courier New" w:cs="Courier New"/>
          <w:sz w:val="20"/>
          <w:szCs w:val="20"/>
          <w:lang w:val="en-US" w:eastAsia="uk-UA"/>
        </w:rPr>
        <w:tab/>
        <w:t xml:space="preserve"> 327 248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податки до вiдшкодування та до сплати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податки до вiдшкодування та до сплати на 31 грудня представленi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податки до вiдшкодування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Дебiторська заборгованiсть з податку на прибуток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37 609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ПДВ до вiдшкодування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21 081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1 290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59 980</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податки до сплати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Податок на прибуток, що пiдлягає сплатi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32 524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ПДВ до сплати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17 526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7 322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Збори, пов'язанi з оплатою працi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10 337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8 833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Плата за користування надрами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5 635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5 542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9 514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2 299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75 536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23 995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Доходи вiд основної дiяльностi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Цемент</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5 693 118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4 084 716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Шифер</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348 879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335 612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Щебiнь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56 784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70 492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Гiпс</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41 320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47 227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Клiнкер</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90 311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42 865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Бетон</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32 344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29 423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Труби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85 340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42 418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6 348 174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4 652 852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Всi наведенi вище доходи належать до МСФЗ 15.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займається виробництвом i реалiзацiєю будiвельних матерiалiв. Дiяльнiсть Компанiї, що пов'язана з iншою продукцiєю, крiм будiвельних матерiалiв, не є значною, а продажам будiвельних матерiалiв та пов'язаної з ними продукцiї притаманнi аналогiчнi ризики i вигоди. Компанiя не має жодного клiєнта, продажi якому складали б 10% або бiльше вiд доходiв вiд основної дiяльностi за рiк, що закiнчився 31 грудня 2019 р. та 2018 р. Бiльшiсть доходiв є внутрiшнiми (89% загальних доходiв у 2019 роцi).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на реалiзацiю та доставку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Роялтi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61 014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7 947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Пакування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42 780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Заробiтна плата та вiдповiднi нарахування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27 237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22 976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Витрати на виплату комiсiй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7 084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3 768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Знос та амортизацiя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1 551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6 430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25 819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17 093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165 485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58 214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Загальногосподарськi адмiнiстративнi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Заробiтна плата та вiдповiднi нарахування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167 031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187 544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Консультацiйнi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16 487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5 124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Комунальнi послуги та утримання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12 371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7 933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Знос та амортизацiя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6 082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1 174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Банкiвськi комiсiї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2 627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3 417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22 177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42 242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226 775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247 434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Iншi доходи та iншi операцiйнi доходи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доходи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Доходи вiд неоперацiйних курсових рiзниць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364 022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227 997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6 803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364 062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234 800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Iншi операцiйнi доходи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Продаж сировини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35 952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121 603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Дохiд вiд операцiйної курсової рiзницi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19 775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117 372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Оприбуткування виявлених надлишкiв матерiалiв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14 180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23 030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Прибуток вiд реалiзацiї основних засобiв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11 291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Дохiд вiд операцiйної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2 924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3 115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308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73 023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276 528 </w:t>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витрати  та iншi операцiйнi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Iншi витрати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Втрати вiд неоперацiйних курсових рiзниць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113 778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172 789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7 481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131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121 259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172 920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операцiйнi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Благодiйнiсть та соцiальнi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45 396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33 715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Cобiвартiсть сировини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33 325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118 080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Втрати вiд операцiйної курсової рiзницi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28 485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95 620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Заробiтна плата та вiдповiднi нарахування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13 564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17 549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Збитки вiд знецiнення фiнансових активiв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16 903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1 621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Амортизацiя основних засобiв, зданих в операцiйну оренду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12 685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14 737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Штрафи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Iнше</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15 666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3 400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166 104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284 929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20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на персонал</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Заробiтна плата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601 194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524 304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Нарахування на заробiтну плату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96 940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83 056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Виплати працiвникам по закiнченню трудової дiяльностi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4 014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1 067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702 148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608 427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Протягом 2019 року витрати на персонал, визнанi у складi прибутку та збиткiв та капiталiзованi на готову продукцiю, склали: 490,302  тис. грн. визнано у  виробничiй собiвартостi, 167,031 тис. грн. - адмiнiстративних витрат, 27,237 тис. грн. - витрат на продаж та розподiл та 17,578 тис. грн. - iнших витрат (2018 р.: 344,442 тис. грн., 187,544 тис., 22,976 тис. Та 17,549 тис. грн. вiдповiдно). Капiталiзованi витрати на персонал, що вiдносяться на будiвництво основних засобiв, склали 55,337 тис. грн. (2018 рiк: 34,849 тис. грн.).</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21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Чистi фiнансовi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Фiнансовi доходи за рiк, що закiнчився 31 грудня, представленi наступним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Дохiд вiд дисконтування довгострокової кредиторської заборгованостi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43 569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Дохiд вiд виплати процентiв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43 577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Фiнансовi витрати за рiк, що закiнчився 31 грудня, представленi наступним чином: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(у тисячах гривень)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Витрати на сплату вiдсоткiв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213 537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246 417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Витрати на вiдсотки за орендою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19 727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Процентнi витрати за зобов'язаннями з виплат працiвникам по закiнченню трудової дiялностi </w:t>
      </w:r>
      <w:r w:rsidRPr="008A11F4">
        <w:rPr>
          <w:rFonts w:ascii="Courier New" w:eastAsia="Times New Roman" w:hAnsi="Courier New" w:cs="Courier New"/>
          <w:sz w:val="20"/>
          <w:szCs w:val="20"/>
          <w:lang w:val="en-US" w:eastAsia="uk-UA"/>
        </w:rPr>
        <w:tab/>
        <w:t xml:space="preserve"> 3 835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2 073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237 099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248 490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Чистi фiнансовi витрати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193 522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248 433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22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з податку на прибуток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Ставка податку на прибуток у 2019 та 2018 роках та в наступнi перiоди становитиме 18%.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Компоненти витрат з податку на прибуток за рiк, що закiнчився 31 грудня, представленi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з поточного податку на прибуток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187 639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25 234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(дохiд) з вiдстрочего податку на прибуток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(22 756)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7 149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з податку на прибуток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164 883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32 383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(а)</w:t>
      </w:r>
      <w:r w:rsidRPr="008A11F4">
        <w:rPr>
          <w:rFonts w:ascii="Courier New" w:eastAsia="Times New Roman" w:hAnsi="Courier New" w:cs="Courier New"/>
          <w:sz w:val="20"/>
          <w:szCs w:val="20"/>
          <w:lang w:val="en-US" w:eastAsia="uk-UA"/>
        </w:rPr>
        <w:tab/>
        <w:t>Узгодження чинної ставки оподаткування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Рiзниця мiж загальною очiкуваною сумою витрат з податку на прибуток, розрахованих iз застосуванням чинної ставки податку на прибуток до прибутку до оподаткування, i фактичною сумою витрат з податку на прибуток, вiдображених у звiтностi, за рiк, що закiнчився 31 грудня, представлена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Прибуток до оподаткування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988 544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100%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146 830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100%</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з податку на прибуток згiдно з чинною ставкою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177 938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26 429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Статтi, що не вiдносяться до (доходiв)/витрат у податковому облiку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(13 055)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5 954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4%</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Витрати з податку на прибуток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164 883 </w:t>
      </w:r>
      <w:r w:rsidRPr="008A11F4">
        <w:rPr>
          <w:rFonts w:ascii="Courier New" w:eastAsia="Times New Roman" w:hAnsi="Courier New" w:cs="Courier New"/>
          <w:sz w:val="20"/>
          <w:szCs w:val="20"/>
          <w:lang w:val="en-US" w:eastAsia="uk-UA"/>
        </w:rPr>
        <w:tab/>
        <w:t xml:space="preserve"> 164 883 </w:t>
      </w:r>
      <w:r w:rsidRPr="008A11F4">
        <w:rPr>
          <w:rFonts w:ascii="Courier New" w:eastAsia="Times New Roman" w:hAnsi="Courier New" w:cs="Courier New"/>
          <w:sz w:val="20"/>
          <w:szCs w:val="20"/>
          <w:lang w:val="en-US" w:eastAsia="uk-UA"/>
        </w:rPr>
        <w:tab/>
        <w:t>17%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32 383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22%</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(б)</w:t>
      </w:r>
      <w:r w:rsidRPr="008A11F4">
        <w:rPr>
          <w:rFonts w:ascii="Courier New" w:eastAsia="Times New Roman" w:hAnsi="Courier New" w:cs="Courier New"/>
          <w:sz w:val="20"/>
          <w:szCs w:val="20"/>
          <w:lang w:val="en-US" w:eastAsia="uk-UA"/>
        </w:rPr>
        <w:tab/>
        <w:t>Визнанi вiдстроченi податковi активи та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Змiни вiдстрочених податкових активiв i зобов'язань протягом року, що закiнчився 31 грудня 2019 р., представленi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"Сальдо на 1 сiчня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2019 р.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актив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Визнано у прибутку або збитку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"Сальдо на 31 грудня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2019 р.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актив (зобов'язання)"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Основнi засоби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(12 330)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12 330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Нематерiальнi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2 908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2 908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Запаси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Дебiторська заборгованiсть за товари, роботи,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3 158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3 158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довгостроковi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695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382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1 077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Виплати працiвникам по закiнченню трудової дiяльностi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4 015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3 978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7 993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Кредиторська заборгованiсть за товари, роботи,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Чистi вiдстроченi податковi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(7 620)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22 756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15 136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Змiни вiдстрочених податкових активiв i зобов'язань протягом року, що закiнчився 31 грудня 2018 р., представленi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Сальдо на 1 сiчня 2018 року актив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Визнано у прибутку або збитку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Сальдо на 31 грудня 2018 року актив (зобов'язання)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Основнi засоби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(10 148)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(2 182)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(12 330)</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Нематерiальнi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Запаси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260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(260)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Дебiторська заборгованiсть за товари, роботи,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403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(403)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довгостроковi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373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695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Виплати працiвникам по закiнченню трудової дiяльностi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3 846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4 015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Кредиторська заборгованiсть за товари, роботи,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4 586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(4 586)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Чистi вiдстроченi податковi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(471)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(7 149)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(7 620)</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23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Управлiння фiнансовими ризиками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(а)</w:t>
      </w:r>
      <w:r w:rsidRPr="008A11F4">
        <w:rPr>
          <w:rFonts w:ascii="Courier New" w:eastAsia="Times New Roman" w:hAnsi="Courier New" w:cs="Courier New"/>
          <w:sz w:val="20"/>
          <w:szCs w:val="20"/>
          <w:lang w:val="en-US" w:eastAsia="uk-UA"/>
        </w:rPr>
        <w:tab/>
        <w:t>Огляд</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зв'язку з використанням фiнансових iнструментiв у Компанiї виникають такi ризики: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кредитний ризик</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ризик лiквiдностi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ринковий ризик.</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цiй примiтцi представлена iнформацiя про рiвень кожного iз зазначених ризикiв Компанiї, про цiлi, полiтики i процеси оцiнки ризикiв та управлiння ризиками, а також про управлiння капiталом Компанiї. Бiльш детальна кiлькiсна iнформацiя розкрита у вiдповiдних примiтках до цiєї фiнансової звiтностi.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Загальну вiдповiдальнiсть за створення структури управлiння ризиками i здiйснення нагляду за нею несе управлiнський персонал.</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Полiтики Компанiї щодо управлiння ризиками визначаються з метою виявлення i аналiзу ризикiв, з якими стикається Компанiя, встановлення належних лiмiтiв ризикiв i засобiв контролю за ними, монiторингу ризикiв i дотримання лiмiтiв. Полiтики i системи управлiння ризиками регулярно переглядаються з метою вiдображення змiн ринкових умов i дiяльностi Компанiї.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(б)</w:t>
      </w:r>
      <w:r w:rsidRPr="008A11F4">
        <w:rPr>
          <w:rFonts w:ascii="Courier New" w:eastAsia="Times New Roman" w:hAnsi="Courier New" w:cs="Courier New"/>
          <w:sz w:val="20"/>
          <w:szCs w:val="20"/>
          <w:lang w:val="en-US" w:eastAsia="uk-UA"/>
        </w:rPr>
        <w:tab/>
        <w:t>Кредитний ризик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Кредитний ризик представляє собою ризик фiнансового збитку для Компанiї в результатi невиконання клiєнтом або контрагентом за фiнансовим iнструментом своїх договiрних зобов'язань i виникає переважно у зв'язку з дебiторською заборгованiстю клiєнтiв Компанiї.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w:t>
      </w:r>
      <w:r w:rsidRPr="008A11F4">
        <w:rPr>
          <w:rFonts w:ascii="Courier New" w:eastAsia="Times New Roman" w:hAnsi="Courier New" w:cs="Courier New"/>
          <w:sz w:val="20"/>
          <w:szCs w:val="20"/>
          <w:lang w:val="en-US" w:eastAsia="uk-UA"/>
        </w:rPr>
        <w:tab/>
        <w:t>Рiвень кредитного ризику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Максимальний рiвень кредитного ризику представлений балансовою вартiстю торгової та iншої дебiторської заборгованостi, грошових коштiв та їх еквiвалентiв.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(ii)</w:t>
      </w:r>
      <w:r w:rsidRPr="008A11F4">
        <w:rPr>
          <w:rFonts w:ascii="Courier New" w:eastAsia="Times New Roman" w:hAnsi="Courier New" w:cs="Courier New"/>
          <w:sz w:val="20"/>
          <w:szCs w:val="20"/>
          <w:lang w:val="en-US" w:eastAsia="uk-UA"/>
        </w:rPr>
        <w:tab/>
        <w:t>Торгова та iнша дебiторська заборгованiсть вiд третiх осiб</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Рiвень кредитного ризику у зв'язку з третiми сторонами залежить, головним чином, вiд iндивiдуальних характеристик кожного клiєнта. Демографiя клiєнтської бази, включаючи ризик дефолту країн, в яких працюють клiєнти, має менший вплив на кредитний ризик.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Для монiторингу кредитного ризику за клiєнтами останнi розподiляються на компанiї за їх кредитними характеристиками, залежно вiд того, чи є вони оптовими чи роздрiбними покупцями, за їх географiчним мiсцем знаходження, галуззю, строками iснування та строками погашення заборгованостi, iснуванням фiнансових труднощiв у минулому. Торгова та iнша дебiторська заборгованiсть вiдноситься переважно до оптових клiєнтiв.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не вимагає застави по торговiй та iншiй дебiторськiй заборгованостi. Рiвень кредитного ризику постiйно контролюється.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Оцiнка очiкуваних кредитних збиткiв за дебiторською заборгованiстю на 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"Компанiя використовує матрицю резервiв для оцiнки торгової дебiторської заборгованостi, яка складається з дуже великої кiлькостi iндивiдуальних балансiв.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Ставки збиткiв обчислюються з використанням методу "ставки вiдсотка" на основi ймовiрностi проходження дебiторської заборгованостi через послiдовнi стадiї вiд прострочення до списання. Ставки втрат базуються на фактичному досвiдi кредитних втрат за минулий рiк.</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Наступна таблиця надає iнформацiю про експозицiю до кредитного ризику та очiкуванi кредитнi збитки для дебiторської заборгованостi на 31 грудня:"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 вирахуванням резерву на покриття збиткiв вiд зменшення корисностi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Знецiнення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 вирахуванням резерву на покриття збиткiв вiд зменшення корисностi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Знецiнення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Не прострочена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205 707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220 172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Прострочена i не знецiнена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Прострочена i знецiнена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17 543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17 543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2 479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2 479</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223 250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17 543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222 651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2 479</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Змiна резерву на знецiнення торгової дебiторської заборгованостi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"Змiна резерву на знецiнення торгової дебiторської заборгованостi протягом року була такою: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Баланс на 1 сiчня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2 479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2 237</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Списанi суми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(1 839)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Чиста переоцiнка резерву на знецiнення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16 903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242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Баланс на 31 грудня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17 543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2 479</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(в)</w:t>
      </w:r>
      <w:r w:rsidRPr="008A11F4">
        <w:rPr>
          <w:rFonts w:ascii="Courier New" w:eastAsia="Times New Roman" w:hAnsi="Courier New" w:cs="Courier New"/>
          <w:sz w:val="20"/>
          <w:szCs w:val="20"/>
          <w:lang w:val="en-US" w:eastAsia="uk-UA"/>
        </w:rPr>
        <w:tab/>
        <w:t>Ризик лiквiдностi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Ризик лiквiдностi полягає у тому, що Компанiя не матиме можливостi виконати свої фiнансовi зобов'язання у належнi строки. Пiдхiд Компанiї до управлiння лiквiднiстю передбачає забезпечення, наскiльки це можливо, постiйної наявностi лiквiдностi, достатньої для виконання зобов'язань Компанiї по мiрi настання строкiв їх погашення як у звичайних умовах, так i у надзвичайних ситуацiях, уникаючи при цьому неприйнятних збиткiв i ризику нанесення шкоди репутацiї Компанiї.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Строки погашення фiнансових зобов'язань згiдно з договорами, включаючи виплати процентiв, на 31 грудня 2019 р. представленi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Балансова вартiсть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Грошовi потоки згiдно з договорами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Всього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0-1 рокiв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1-2 роки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2-5 рокiв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Понад 5 рокiв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Кредити та позики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1 525 726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858 073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895 242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474 754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455 079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32 998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Кредиторська заборгованiсть за товари, роботи та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207 640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207 640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207 640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довгостроковi зобов'язання, крiм зобов'язань з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141 686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153 203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860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53 089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99 254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Позики з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94 960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166 957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54 799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15 166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27 327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69 665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1 970 012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2 385 873</w:t>
      </w:r>
      <w:r w:rsidRPr="008A11F4">
        <w:rPr>
          <w:rFonts w:ascii="Courier New" w:eastAsia="Times New Roman" w:hAnsi="Courier New" w:cs="Courier New"/>
          <w:sz w:val="20"/>
          <w:szCs w:val="20"/>
          <w:lang w:val="en-US" w:eastAsia="uk-UA"/>
        </w:rPr>
        <w:tab/>
        <w:t>1 157 681</w:t>
      </w:r>
      <w:r w:rsidRPr="008A11F4">
        <w:rPr>
          <w:rFonts w:ascii="Courier New" w:eastAsia="Times New Roman" w:hAnsi="Courier New" w:cs="Courier New"/>
          <w:sz w:val="20"/>
          <w:szCs w:val="20"/>
          <w:lang w:val="en-US" w:eastAsia="uk-UA"/>
        </w:rPr>
        <w:tab/>
        <w:t>490 780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535 495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201 917</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Строки погашення фiнансових зобов'язань згiдно з договорами, включаючи виплати процентiв, на 31 грудня 2018 р. представленi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Балансова вартiсть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Грошовi потоки згiдно з договорами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Всього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0-1 рокiв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1-2 роки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2-5 рокiв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Понад 5 рокiв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Кредити та позики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2 534 602   </w:t>
      </w:r>
      <w:r w:rsidRPr="008A11F4">
        <w:rPr>
          <w:rFonts w:ascii="Courier New" w:eastAsia="Times New Roman" w:hAnsi="Courier New" w:cs="Courier New"/>
          <w:sz w:val="20"/>
          <w:szCs w:val="20"/>
          <w:lang w:val="en-US" w:eastAsia="uk-UA"/>
        </w:rPr>
        <w:tab/>
        <w:t xml:space="preserve"> 2 906 290   </w:t>
      </w:r>
      <w:r w:rsidRPr="008A11F4">
        <w:rPr>
          <w:rFonts w:ascii="Courier New" w:eastAsia="Times New Roman" w:hAnsi="Courier New" w:cs="Courier New"/>
          <w:sz w:val="20"/>
          <w:szCs w:val="20"/>
          <w:lang w:val="en-US" w:eastAsia="uk-UA"/>
        </w:rPr>
        <w:tab/>
        <w:t xml:space="preserve"> 1 337 927  </w:t>
      </w:r>
      <w:r w:rsidRPr="008A11F4">
        <w:rPr>
          <w:rFonts w:ascii="Courier New" w:eastAsia="Times New Roman" w:hAnsi="Courier New" w:cs="Courier New"/>
          <w:sz w:val="20"/>
          <w:szCs w:val="20"/>
          <w:lang w:val="en-US" w:eastAsia="uk-UA"/>
        </w:rPr>
        <w:tab/>
        <w:t xml:space="preserve"> 733 947   </w:t>
      </w:r>
      <w:r w:rsidRPr="008A11F4">
        <w:rPr>
          <w:rFonts w:ascii="Courier New" w:eastAsia="Times New Roman" w:hAnsi="Courier New" w:cs="Courier New"/>
          <w:sz w:val="20"/>
          <w:szCs w:val="20"/>
          <w:lang w:val="en-US" w:eastAsia="uk-UA"/>
        </w:rPr>
        <w:tab/>
        <w:t xml:space="preserve"> 601 987   </w:t>
      </w:r>
      <w:r w:rsidRPr="008A11F4">
        <w:rPr>
          <w:rFonts w:ascii="Courier New" w:eastAsia="Times New Roman" w:hAnsi="Courier New" w:cs="Courier New"/>
          <w:sz w:val="20"/>
          <w:szCs w:val="20"/>
          <w:lang w:val="en-US" w:eastAsia="uk-UA"/>
        </w:rPr>
        <w:tab/>
        <w:t xml:space="preserve"> 232 429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Кредиторська заборгованiсть за товари, роботи та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327 248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327 248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327 248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довгостроковi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225 970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225 970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44 215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108 798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72 957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3 087 821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3 459 508</w:t>
      </w:r>
      <w:r w:rsidRPr="008A11F4">
        <w:rPr>
          <w:rFonts w:ascii="Courier New" w:eastAsia="Times New Roman" w:hAnsi="Courier New" w:cs="Courier New"/>
          <w:sz w:val="20"/>
          <w:szCs w:val="20"/>
          <w:lang w:val="en-US" w:eastAsia="uk-UA"/>
        </w:rPr>
        <w:tab/>
        <w:t>1 665 176</w:t>
      </w:r>
      <w:r w:rsidRPr="008A11F4">
        <w:rPr>
          <w:rFonts w:ascii="Courier New" w:eastAsia="Times New Roman" w:hAnsi="Courier New" w:cs="Courier New"/>
          <w:sz w:val="20"/>
          <w:szCs w:val="20"/>
          <w:lang w:val="en-US" w:eastAsia="uk-UA"/>
        </w:rPr>
        <w:tab/>
        <w:t>778 162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710 785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305 386</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(г)</w:t>
      </w:r>
      <w:r w:rsidRPr="008A11F4">
        <w:rPr>
          <w:rFonts w:ascii="Courier New" w:eastAsia="Times New Roman" w:hAnsi="Courier New" w:cs="Courier New"/>
          <w:sz w:val="20"/>
          <w:szCs w:val="20"/>
          <w:lang w:val="en-US" w:eastAsia="uk-UA"/>
        </w:rPr>
        <w:tab/>
        <w:t>Ринковий ризик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Ринковий ризик полягає у тому, що змiни ринкових курсiв, таких як валютнi курси та процентнi ставки, будуть впливати на доходи або на вартiсть фiнансових iнструментiв Компанiї. Метою управлiння ринковим ризиком є управлiння i контроль рiвня ринкового ризику у межах прийнятних параметрiв при оптимiзацiї доходностi.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w:t>
      </w:r>
      <w:r w:rsidRPr="008A11F4">
        <w:rPr>
          <w:rFonts w:ascii="Courier New" w:eastAsia="Times New Roman" w:hAnsi="Courier New" w:cs="Courier New"/>
          <w:sz w:val="20"/>
          <w:szCs w:val="20"/>
          <w:lang w:val="en-US" w:eastAsia="uk-UA"/>
        </w:rPr>
        <w:tab/>
        <w:t>Валютний ризик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Компанiї виникає валютний ризик у зв'язку з продажами та закупiвлями, деномiнованими в iноземних валютах. Валютами, в яких деномiнованi такi операцiї, є, головним чином, євро та долар США.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Законодавство України обмежує можливостi українських компанiй хеджувати валютний ризик, тому Компанiя не хеджує свiй валютний ризик.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Рiвень валютного ризику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Рiвень валютного ризику Компанiї представлений у таблицi на основi балансової вартостi: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Долар США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Євро</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Поточнi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Дебiторська заборгованiсть за товари, роботи та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4 613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21 313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Грошовi кошти та їх еквiваленти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6 554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884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Поточнi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(321 444)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(4 542)</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Кредиторська заборгованiсть за товари, роботи та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(3 370)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(18 541)</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Довгостроковi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(379 614)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(202 620)</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довгостроковi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(120 740)</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Чиста коротка позицiя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(693 262)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(324 245)</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 грудня 2018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Долар США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Євро</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Поточнi активи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Дебiторська заборгованiсть за товари, роботи та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10 427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33 010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Грошовi кошти та їх еквiваленти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8 032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22 517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Поточнi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(412 091)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(265 192)</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Кредиторська заборгованiсть за товари, роботи та послуги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(288)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(31 460)</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Довгостроковi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(695 641)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(364 739)</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Iншi довгостроковi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(222 711)</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Чиста коротка позицiя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(1 089 561)</w:t>
      </w:r>
      <w:r w:rsidRPr="008A11F4">
        <w:rPr>
          <w:rFonts w:ascii="Courier New" w:eastAsia="Times New Roman" w:hAnsi="Courier New" w:cs="Courier New"/>
          <w:sz w:val="20"/>
          <w:szCs w:val="20"/>
          <w:lang w:val="en-US" w:eastAsia="uk-UA"/>
        </w:rPr>
        <w:tab/>
        <w:t xml:space="preserve"> (828 575)</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Послаблення гривнi на 20 вiдсоткiв до наступних валют станом на 31 грудня 2019 та 2018 рокiв призвело б до збiльшення чистого збитку та зменшення власного капiталу на суму, показану нижче. Цей аналiз передбачає, що всi iншi змiннi, зокрема процентнi ставки, залишаються постiйними.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 грудня 2019 року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Долар США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(113 695)</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(178 688)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Євро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(53 176)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(135 886)</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5-вiдсоткове посилення курсу гривнi щодо цих валют на 31 грудня 2019 та 2018 рокiв мало б однаковий, але протилежний ефект вiд сум, показаних вище, виходячи з того, що всi iншi змiннi залишаються постiйними.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ii.</w:t>
      </w:r>
      <w:r w:rsidRPr="008A11F4">
        <w:rPr>
          <w:rFonts w:ascii="Courier New" w:eastAsia="Times New Roman" w:hAnsi="Courier New" w:cs="Courier New"/>
          <w:sz w:val="20"/>
          <w:szCs w:val="20"/>
          <w:lang w:val="en-US" w:eastAsia="uk-UA"/>
        </w:rPr>
        <w:tab/>
        <w:t>Процентний ризик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Змiни процентних ставок впливають, головним чином, на кредити i позики шляхом змiни їх справедливої вартостi (заборгованiсть за фiксованою ставкою) або майбутнiх грошових потокiв (заборгованiсть за змiнною ставкою). Управлiнський персонал не має затвердженої офiцiйної полiтики визначення необхiдного спiввiдношення заборгованостi Компанiї за фiксованими процентними ставками i заборгованостi за змiнними процентними ставками. Однак при отриманнi нового фiнансування управлiнський персонал користується своїми судженнями, щоб прийняти рiшення щодо того, яка процентна ставка - фiксована чи змiнна - буде бiльш вигiдною для Компанiї протягом очiкуваного перiоду до строку погашення заборгованостi.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t>Iнформацiя про строки погашення кредитiв i позик та про ефективнi процентнi ставки за фiнансовими зобов'язаннями з фiксованими та змiнними процентними ставками представлена у Примiтцi 11.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На 31 грудня 2019 р. i 2018 р. процентнi ставки за фiнансовими iнструментами Компанiї, по яких нараховуються проценти, представленi таким чином: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Iнструменти з фiксованою ставкою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892 607</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1 193 883</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Позики з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94 960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0</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Iнструменти зi змiнною ставкою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633 119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1 340 719</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1 620 686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2 534 602</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Пiдвищення процентних ставок на 100 базисних пунктiв на 31 грудня 2019 року призвело б до зменшення прибутку та зменшення власного капiталу на 13,304 тис. гривень (31 грудня 2018 року: 20,784 тис. гривень). Цей аналiз передбачає, що всi iншi змiннi, зокрема ставки в iноземнiй валютi, залишаються постiйними i застосовуються до процентних зобов'язань з плаваючою ставкою, виходячи з припущення, що сума зобов'язань, непогашених на кiнець звiтного перiоду, була непогашеною за весь рiк.</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Зниження процентних ставок на 100 базисних пунктiв на 31 грудня 2019 року мало б однаковий, але протилежний вплив на прибуток та власний капiтал, виходячи з того, що всi iншi змiннi залишаються постiйними.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(д)</w:t>
      </w:r>
      <w:r w:rsidRPr="008A11F4">
        <w:rPr>
          <w:rFonts w:ascii="Courier New" w:eastAsia="Times New Roman" w:hAnsi="Courier New" w:cs="Courier New"/>
          <w:sz w:val="20"/>
          <w:szCs w:val="20"/>
          <w:lang w:val="en-US" w:eastAsia="uk-UA"/>
        </w:rPr>
        <w:tab/>
        <w:t>Управлiння капiталом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Полiтика Компанiї передбачає пiдтримку стабiльного рiвня капiталу з метою забезпечення  довiри з боку iнвесторiв, кредиторiв та iнших учасникiв ринку, а також для забезпечення сталого розвитку господарської дiяльностi у майбутньому. Протягом року не було змiн у пiдходi Компанiї до управлiння капiталом.</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(е)</w:t>
      </w:r>
      <w:r w:rsidRPr="008A11F4">
        <w:rPr>
          <w:rFonts w:ascii="Courier New" w:eastAsia="Times New Roman" w:hAnsi="Courier New" w:cs="Courier New"/>
          <w:sz w:val="20"/>
          <w:szCs w:val="20"/>
          <w:lang w:val="en-US" w:eastAsia="uk-UA"/>
        </w:rPr>
        <w:tab/>
        <w:t>Справедлива вартiсть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Оцiнена справедлива вартiсть фiнансових активiв та зобов'язань визначається за допомогою методологiї дисконтованих грошових потокiв та iнших належних методологiй оцiнки вартостi на кiнець року i не вiдображає справедливу вартiсть цих iнструментiв на дату складання чи розповсюдження цiєї фiнансової звiтностi. Цi розрахунки не вiдображають премiй чи дисконтiв, якi можуть виникнути внаслiдок пропозицiї одночасно всiєї суми певного фiнансового iнструмента, що належить Групi. Оцiнка справедливої вартостi ?рунтується на судженнях щодо очiкуваних в майбутньому грошових потокiв, поточних економiчних умов, характеристик ризику рiзних фiнансових iнструментiв та iнших факторiв.</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"Оцiнка справедливої вартостi ?рунтується на iснуючих фiнансових iнструментах без оцiнки вартостi очiкуваної майбутньої дiяльностi та вартостi активiв i зобов'язань, що не вважаються фiнансовими iнструментами. Крiм того, ефект оподаткування сум, якi можуть бути отриманi в результатi реалiзацiї прибуткiв та збиткiв, який може вплинути на оцiнку справедливої вартостi, не враховувався.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Результати оцiнки справедливої вартостi аналiзуються та розподiляються за рiвнями iєрархiї джерел визначення справедливої вартостi таким чином: (i) до рiвня 1 вiдносяться оцiнки за котируваннями цiн (без коригування) на активних ринках для </w:t>
      </w:r>
      <w:r w:rsidRPr="008A11F4">
        <w:rPr>
          <w:rFonts w:ascii="Courier New" w:eastAsia="Times New Roman" w:hAnsi="Courier New" w:cs="Courier New"/>
          <w:sz w:val="20"/>
          <w:szCs w:val="20"/>
          <w:lang w:val="en-US" w:eastAsia="uk-UA"/>
        </w:rPr>
        <w:lastRenderedPageBreak/>
        <w:t>iдентичних активiв чи зобов'язань, (ii) до рiвня 2  - отриманi в результатi використання методiв оцiнки вартостi, в яких всi суттєвi вхiднi данi щодо активу чи зобов'язання є вiдкритими безпосередньо (наприклад, цiни) або опосередковано (наприклад, похiднi вiд цiн), i (iii) до рiвня 3 - оцiнки, що не ?рунтуються на вiдкритих ринкових даних.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Управлiнський персонал вважає, що балансова вартiсть усiх фiнансових активiв та зобов'язань приблизно дорiвнює їх справедливiй вартостi на 31 грудня 2019 р. та 2018 р., за виключенням кредитiв та позик, справедлива вартiсть яких розкривається нижче (рiвень 3 iєрархiї справедливої вартостi):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Балансова вартiсть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Справедлива вартiсть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Балансова вартiсть </w:t>
      </w:r>
      <w:r w:rsidRPr="008A11F4">
        <w:rPr>
          <w:rFonts w:ascii="Courier New" w:eastAsia="Times New Roman" w:hAnsi="Courier New" w:cs="Courier New"/>
          <w:sz w:val="20"/>
          <w:szCs w:val="20"/>
          <w:lang w:val="en-US" w:eastAsia="uk-UA"/>
        </w:rPr>
        <w:tab/>
        <w:t>Справедлива вартiсть</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Кредити та позики та зобов'язання з оренди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(1 620 686)</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(1 614 253)</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(2 534 602)</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(2 526 107)</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Компанiя використовувала наступнi процентнi ставки для дисконтування своїх майбутнiх грошових потокiв (середньозваженого):</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Кредити та позики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10,38%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9,82%</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(а)</w:t>
      </w:r>
      <w:r w:rsidRPr="008A11F4">
        <w:rPr>
          <w:rFonts w:ascii="Courier New" w:eastAsia="Times New Roman" w:hAnsi="Courier New" w:cs="Courier New"/>
          <w:sz w:val="20"/>
          <w:szCs w:val="20"/>
          <w:lang w:val="en-US" w:eastAsia="uk-UA"/>
        </w:rPr>
        <w:tab/>
        <w:t>Зобов'язання з капiталовкладень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"Станом на 31 грудня 2019 р., Компанiя уклала договори на придбання машин та обладнання на суму 3,677 тисяч гривень.</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(31 грудня 2018 р.: 10,562 тисячi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(б)</w:t>
      </w:r>
      <w:r w:rsidRPr="008A11F4">
        <w:rPr>
          <w:rFonts w:ascii="Courier New" w:eastAsia="Times New Roman" w:hAnsi="Courier New" w:cs="Courier New"/>
          <w:sz w:val="20"/>
          <w:szCs w:val="20"/>
          <w:lang w:val="en-US" w:eastAsia="uk-UA"/>
        </w:rPr>
        <w:tab/>
        <w:t>Зобов'язання за соцiальними програмами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Компанiя здiйснює вiдрахування до обов'язкових i добровiльних соцiальних програм. Активи соцiального призначення Компанiї, а також мiсцевi соцiальнi програми приносять суспiльну користь в широкому розумiннi i, як правило, не обмежуються тiльки працiвниками Компанiї. Компанiя передала деякi види соцiальної дiяльностi та активи соцiального призначення мiсцевим органам влади, однак управлiнський персонал вважає, що Компанiя продовжуватиме фiнансування цих соцiальних програм у найближчому майбутньому. Такi витрати вiдображаються в тому роцi, в якому вони були понесенi.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Непередбаченi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(а)</w:t>
      </w:r>
      <w:r w:rsidRPr="008A11F4">
        <w:rPr>
          <w:rFonts w:ascii="Courier New" w:eastAsia="Times New Roman" w:hAnsi="Courier New" w:cs="Courier New"/>
          <w:sz w:val="20"/>
          <w:szCs w:val="20"/>
          <w:lang w:val="en-US" w:eastAsia="uk-UA"/>
        </w:rPr>
        <w:tab/>
        <w:t>Страхування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Галузь страхування в Українi знаходиться на стадiї розвитку, i багато форм страхового захисту, якi є поширеними в i iнших країнах, в Українi ще не є загальнодоступними. Компанiя не має повного страхового покриття по виробничих потужностях, на випадок переривання дiяльностi або виникнення зобов'язань перед третьою стороною у зв'язку iз заподiянням шкоди майну чи навколишньому середовищу в результатi аварiй, пов'язаних з майном або дiяльнiстю Компанiї. До тих пiр, поки Компанiя не отримає достатнього страхового покриття, iснує ризик того, що втрата або пошкодження певних активiв матиме суттєвий негативний вплив на дiяльнiсть та фiнансовий стан Компанiї.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(б)</w:t>
      </w:r>
      <w:r w:rsidRPr="008A11F4">
        <w:rPr>
          <w:rFonts w:ascii="Courier New" w:eastAsia="Times New Roman" w:hAnsi="Courier New" w:cs="Courier New"/>
          <w:sz w:val="20"/>
          <w:szCs w:val="20"/>
          <w:lang w:val="en-US" w:eastAsia="uk-UA"/>
        </w:rPr>
        <w:tab/>
        <w:t>Судовi процеси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 xml:space="preserve">У ходi своєї звичайної господарської дiяльностi Компанiя залучається до рiзних судових процесiв.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На 31 грудня 2019 р. Компанiя залучена до ряду судових процесiв з контрагентами, пов'язаних зi стягненням боргу з покупцiв. У цiй фiнансовiй звiтностi було створено резерв по даних балансах дебiторської заборгованостi.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(в)</w:t>
      </w:r>
      <w:r w:rsidRPr="008A11F4">
        <w:rPr>
          <w:rFonts w:ascii="Courier New" w:eastAsia="Times New Roman" w:hAnsi="Courier New" w:cs="Courier New"/>
          <w:sz w:val="20"/>
          <w:szCs w:val="20"/>
          <w:lang w:val="en-US" w:eastAsia="uk-UA"/>
        </w:rPr>
        <w:tab/>
        <w:t>Непередбаченi податковi зобов'язання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Українська система оподаткування є вiдносно новою, i для неї характерним є наявнiсть численних податкiв i законодавство, що часто змiнюється, а також тлумачення офiцiйних органiв i судовi рiшення, якi часто є нечiткими, суперечать одне одному i мають рiзне трактування з боку рiзних податкових органiв. Нормативно-правовi положення щодо оподаткування є часто нечiткими, можуть мати широке трактування, а у деяких випадках - суперечити одне одному. Нерiдко виникають протирiччя у трактуваннi податкового законодавства мiж мiсцевою, обласною та державною податковими адмiнiстрацiями i Мiнiстерством фiнансiв. Податковi декларацiї пiдлягають перевiрцi з боку рiзних державних контролюючих органiв України, якi вiдповiдно до законодавства уповноваженi застосовувати суворi штрафнi санкцiї, а також стягувати пеню.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 xml:space="preserve">Цi факти створюють бiльш суттєвi податковi ризики в Українi, нiж тi, якi є типовими для країн з бiльш розвиненими системами оподаткування. Управлiнський персонал вважає, виходячи з його тлумачення податкового законодавства, офiцiйних роз'яснень i судових рiшень, що податковi зобов'язання були належним чином вiдображенi в облiку. Однак вiдповiднi органи можуть мати iнше тлумачення зазначених вище положень, i якщо Товариство не зможе вiдстояти свою позицiю, виконання їх рiшень може вплинути на цю фiнансову звiтнiсть.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 xml:space="preserve">1 вересня 2013 р. набув чинностi Закон "Про внесення Змiн до Податкового Кодексу України (щодо трансфертного цiноутворення)" (далi - "Закон про ТЦ"). Закон про ТЦ запроваджує складання спецiальної звiтностi з трансфертного цiноутворення, яка повинна бути подана в податковий орган у наступному роцi. Крiм того, податковi органи вправi запросити документацiю з трансфертного цiноутворення по контрольованих операцiях. Платники податку повиннi надати такi документи протягом одного мiсяця з дня отримання такого запиту.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На основi цих законодавчих вимог, угоди мiж Компанiєю та пов'язаними сторонами потрапляють пiд дiю правил трансфертного цiноутворення та звiтностi. Компанiя повинна подавати звiтнiсть з трансфертного цiноутворення в податковi органи i бути готовою до надання вiдповiдної документацiї з трансфертного цiноутворення на їх запит.</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Беручи до уваги нещодавнє впровадження цих правил, практика їх застосування податковими органами вiдсутня, i немає нiяких гарантiй, що податковi органи не будуть мати iнше тлумачення пiдходiв Компанiї i нарахують штрафи та пеню, що можуть мати суттєвий негативний вплив на Компанiю.</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Операцiї з пов'язаними сторонами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"У ходi звичайної дiяльностi Компанiя реалiзує продукцiю та здiйснює iншi операцiї з пов'язаними сторонами. Умови проведення операцiй з пов'язаними сторонами визначаються на момент здiйснення операцiї.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 xml:space="preserve">Пов'язанi сторони включають також акцiонерiв Компанiї, компанiї, якi перебувають пiд спiльним контролем з Контролюючим Акцiонером Компанiї, основний управлiнський персонал Компанiї та його близьких родичiв, членiв Наглядової ради та їх близьких родичiв, а також компанiї, що знаходяться пiд контролем чи значним впливом з боку акцiонерiв.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(а)</w:t>
      </w:r>
      <w:r w:rsidRPr="008A11F4">
        <w:rPr>
          <w:rFonts w:ascii="Courier New" w:eastAsia="Times New Roman" w:hAnsi="Courier New" w:cs="Courier New"/>
          <w:sz w:val="20"/>
          <w:szCs w:val="20"/>
          <w:lang w:val="en-US" w:eastAsia="uk-UA"/>
        </w:rPr>
        <w:tab/>
        <w:t xml:space="preserve">Залишки за розрахунками та операцiї з суб'єктами господарювання пiд спiльним контролем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ab/>
        <w:t>Залишки за розрахунками з пов'язаними сторонами, якi представленi суб'єктами господарювання пiд спiльним контролем, є такими: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2019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31 грудня 2018 року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Торгова та iнша дебiторська заборгованiсть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36 369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88 036</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 xml:space="preserve">Виплаченi аванси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8 620</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5 354</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Торгова та iнша кредиторська заборгованiсть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5 078</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2 609</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Безвiдсоткова поворотна фiнансова допомога (Примiтка 11)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7 749</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Кредити та позики (Примiтка 11)</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41 357</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Цi залишки за розрахунками не забезпеченi заставою. Залишки були класифiкованi як поточнi у данiй фiнансовiй звiтностi.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Операцiї з пов'язаними сторонами, якi представленi суб'єктами господарювання пiд спiльним контролем, є такими:</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(у тисячах гривень)</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2019</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2018</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Доходи вiд реалiзацiї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98 900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437 756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Закупiвлi товарiв i послуг</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126 756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317 033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Отримана безвiдсоткова фiнансова допомога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75 885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10 717</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Погашена безвiдсоткова фiнансова допомога</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(94 224)</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 xml:space="preserve"> (17 311)</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Подiї пiсля звiтного перiоду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"Пандемiя коронавiрусної iнфекцiї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11 березня 2020 року Всесвiтня органiзацiя охорони здоров'я оголосила про те, що поширення нової коронавiрусної iнфекцiї набуло характеру пандемiї. У вiдповiдь на потенцiйно серйозну загрозу, яку являє для здоров'я населення вiрус &lt;COVID - 19&gt;, органами державної влади України вжито заходiв щодо стримування поширення коронавiрусної iнфекцiї, включаючи введення обмежень щодо перетинання кордонiв України, обмеження на в'їзд iноземних громадян, а також рекомендацiї пiдприємствам про переведення спiвробiтникiв у режим вiддаленої роботи.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У другiй половинi березня Кабiнет Мiнiстрiв України запровадив карантин та ввiв у дiю режим надзвичайної ситуацiї, що триватиме щонайменше до 11 травня 2020 р. Деякi пiдприємства також доручили працiвникам залишатися вдома та скоротити або тимчасово припинити дiловi операцiї.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Цi подiї чинитимуть бiльш значний негативний вплив на економiку, включаючи: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-Порушення дiлової та економiчної активностi, що призводить до зривiв поставок i порушення контрактних зобов'язань;</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-Значнi збої в роботi пiдприємств як окремих галузей, що працюють на внутрiшньому ринку, так i експортно-орiєнтованих пiдприємств з високим ступенем залежностi вiд зовнiшнiх ринкiв.  Найбiльш постраждалi галузi включають роздрiбну торгiвлю, туризм, розважальний i готельний сектор, перевезення, нафтову промисловiсть, будiвництво, автомобiльну галузь, страхування i фiнансовий сектор;</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-Значне зниження попиту на товари i послуги, якi не є невiдкладними або життєво необхiдними;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-Зростання економiчної невизначеностi, яке виражається у збiльшеннi волатильностi вартостi активiв i валютних курсiв.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30 березня 2020 р. уряд України оголосив про прийняття пакету заходiв з пiдтримки галузей, що найсильнiше постраждали в зв'язку з поширенням коронавiрусної iнфекцiї. Програма включає, зокрема, такi заходи: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 заборонено пiдвищення ставки вiдсотка за кредитами на перiод впровадження в Українi заходiв з протидiї поширенню коронавiрусної iнфекцiї;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2) не застосовуються штрафнi санкцiї за порушення податкового законодавства, вчиненi за перiод з 11 березня по 31 травня 2020 р.;</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3) документальнi та фактичнi перевiрки органами державної влади не проводяться;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4) орендарi, якi не мають можливостi використовувати орендоване нерухоме чи iнше майно через запровадження карантину, можуть бути звiльненi вiд орендної плати на перiод карантину.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Наразi очiкується, що починаючи з 22 червня 2020 р. карантин в Українi буде припинено, i очiкується, що дiлова активнiсть почне вiдновлюватися до попереднього рiвня.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"Компанiя є виробничим пiдприємством, яке переважно виробляє продукцiю для суб'єктiв господарювання, що належать до будiвельної галузi. Будiвельна галузь зазнала помiрного впливу поширення коронавiрусної iнфекцiї.  Протягом останнiх кiлькох тижнiв обсяг продажiв Компанiї тримався на стабiльному рiвнi, а її дiяльнiсть, включаючи поставки, не переривалася.  На основi загальнодоступної iнформацiї на дату затвердження цiєї фiнансової звiтностi, управлiнський персонал проаналiзував можливi варiанти розвитку ситуацiї та очiкуваний вплив на Компанiю й економiчне середовище, в якому Компанiя здiйснює свою дiяльнiсть, включаючи заходи, уже вжитi урядом України, а також урядами iнших країн, в яких зосередженi основнi дiловi партнери та клiєнти Компанiї.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 метою забезпечення нормальної операцiйної дiяльностi та пiдтримання лiквiдностi Компанiї управлiнським персоналом вжито низку заходiв, у тому числi: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-значна частина адмiнiстративного персоналу, а також спiвробiтники вiддiлiв продажiв i закупiвель переведенi в режим вiддаленої роботи, оскiльки операцiйна дiяльнiсть Компанiї може здiйснюватися через вiддалений доступ;</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-спiвробiтники виробничого вiддiлу пройшли навчання з дотримання суворих запобiжних заходiв обережностi у процесi роботи, включаючи соцiальне дистанцiювання;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-досягнуто часткових домовленостей з альтернативними постачальниками для забезпечення безперебiйного виробничого процесу;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-пiсля 31 грудня 2019 р. Компанiя погасила короткостроковi позики на суму 280 мiльйонiв гривень i проводить переговори щодо рефiнансування позик на суму 450 мiльйонiв гривень. Станом на звiтну дату Компанiя має невикористанi кредитнi кошти на суму 300 мiльйонiв гривень.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Зважаючи на вищевказанi заходи i поточнi операцiйнi та фiнансовi результати Компанiї, а також наявну в даний час загальнодоступну iнформацiю, ми не очiкуємо iстотного негативного впливу пандемiї коронавiрусної iнфекцiї на фiнансовий стан i фiнансовi результати Компанiї в короткостроковiй перспективi. Проте управлiнський персонал не може виключити можливостi того, що продовження на тривалий термiн режиму самоiзоляцiї, подальше посилення заходiв щодо запобiгання подальшому поширенню iнфекцiї або несприятливий вплив таких заходiв на економiчнi умови матимуть негативний вплив на дiяльнiсть Компанiї в середньо- i довгостроковiй перспективi. Крiм того, Компанiя аналiзує можливi негативнi сценарiї розвитку ситуацiї i готова вiдповiдним чином адаптувати свої операцiйнi плани. Управлiнський персонал продовжує уважно стежити за розвитком ситуацiї та буде вживати необхiдних заходiв для пом'якшення наслiдкiв можливих негативних подiй та обставин в мiру їх виникнення. "</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"Оголошення та виплата дивiдендiв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У лютому 2020 року дивiденди у розмiрi 85 000 грн (63,85 грн за звичайну акцiю) були задекларованi та сплаченi Компанiєю у березнi 2020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Пiдписано за iменем Компанiї</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5 червня 2020 року</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Голова Правлiння</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Круць М.Ф.</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ab/>
        <w:t>Головний бухгалтер</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t>Городецький М.I.</w:t>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r w:rsidRPr="008A11F4">
        <w:rPr>
          <w:rFonts w:ascii="Courier New" w:eastAsia="Times New Roman" w:hAnsi="Courier New" w:cs="Courier New"/>
          <w:sz w:val="20"/>
          <w:szCs w:val="20"/>
          <w:lang w:val="en-US" w:eastAsia="uk-UA"/>
        </w:rPr>
        <w:tab/>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ru-RU" w:eastAsia="uk-UA"/>
        </w:rPr>
      </w:pP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after="0" w:line="240" w:lineRule="auto"/>
        <w:rPr>
          <w:rFonts w:ascii="Times New Roman" w:eastAsia="Times New Roman" w:hAnsi="Times New Roman" w:cs="Times New Roman"/>
          <w:sz w:val="24"/>
          <w:szCs w:val="24"/>
          <w:u w:val="single"/>
          <w:lang w:val="en-US" w:eastAsia="uk-UA"/>
        </w:rPr>
      </w:pPr>
    </w:p>
    <w:p w:rsidR="008A11F4" w:rsidRPr="008A11F4" w:rsidRDefault="008A11F4" w:rsidP="008A11F4">
      <w:pPr>
        <w:spacing w:after="0" w:line="240" w:lineRule="auto"/>
        <w:jc w:val="center"/>
        <w:rPr>
          <w:rFonts w:ascii="Times New Roman" w:eastAsia="Times New Roman" w:hAnsi="Times New Roman" w:cs="Times New Roman"/>
          <w:b/>
          <w:sz w:val="28"/>
          <w:szCs w:val="28"/>
          <w:lang w:val="ru-RU" w:eastAsia="uk-UA"/>
        </w:rPr>
      </w:pPr>
      <w:r w:rsidRPr="008A11F4">
        <w:rPr>
          <w:rFonts w:ascii="Times New Roman" w:eastAsia="Times New Roman" w:hAnsi="Times New Roman" w:cs="Times New Roman"/>
          <w:b/>
          <w:sz w:val="28"/>
          <w:szCs w:val="28"/>
          <w:lang w:val="en-US" w:eastAsia="uk-UA"/>
        </w:rPr>
        <w:t>XV</w:t>
      </w:r>
      <w:r w:rsidRPr="008A11F4">
        <w:rPr>
          <w:rFonts w:ascii="Times New Roman" w:eastAsia="Times New Roman" w:hAnsi="Times New Roman" w:cs="Times New Roman"/>
          <w:b/>
          <w:sz w:val="28"/>
          <w:szCs w:val="28"/>
          <w:lang w:val="ru-RU" w:eastAsia="uk-UA"/>
        </w:rPr>
        <w:t xml:space="preserve">. </w:t>
      </w:r>
      <w:r w:rsidRPr="008A11F4">
        <w:rPr>
          <w:rFonts w:ascii="Times New Roman" w:eastAsia="Times New Roman" w:hAnsi="Times New Roman" w:cs="Times New Roman"/>
          <w:b/>
          <w:bCs/>
          <w:sz w:val="28"/>
          <w:szCs w:val="28"/>
          <w:lang w:val="ru-RU"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p w:rsidR="008A11F4" w:rsidRPr="008A11F4" w:rsidRDefault="008A11F4" w:rsidP="008A11F4">
      <w:pPr>
        <w:spacing w:after="0" w:line="240" w:lineRule="auto"/>
        <w:rPr>
          <w:rFonts w:ascii="Times New Roman" w:eastAsia="Times New Roman" w:hAnsi="Times New Roman" w:cs="Times New Roman"/>
          <w:sz w:val="24"/>
          <w:szCs w:val="24"/>
          <w:u w:val="single"/>
          <w:lang w:val="ru-RU" w:eastAsia="uk-UA"/>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534"/>
        <w:gridCol w:w="5890"/>
        <w:gridCol w:w="3431"/>
      </w:tblGrid>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val="en-US" w:eastAsia="uk-UA"/>
              </w:rPr>
            </w:pPr>
            <w:r w:rsidRPr="008A11F4">
              <w:rPr>
                <w:rFonts w:ascii="Times New Roman" w:eastAsia="Times New Roman" w:hAnsi="Times New Roman" w:cs="Times New Roman"/>
                <w:b/>
                <w:sz w:val="20"/>
                <w:szCs w:val="20"/>
                <w:lang w:val="en-US" w:eastAsia="uk-UA"/>
              </w:rPr>
              <w:t>1</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Найменування аудиторської фірми (П. І. Б. аудитора - фізичної особи - підприємця)</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ПрАТ "КПМГ Аудит"</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2</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eastAsia="uk-UA"/>
              </w:rPr>
              <w:t xml:space="preserve"> </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3</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Ідентифікаційний код юридичної особи (реєстраційний номер облікової картки* платника податків - фізичної особи)</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31032100</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4</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Місцезнаходження аудиторської фірми, аудитора</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01010 м.Київ, вул.Московська буд 32/2</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5</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Номер реєстрації аудиторської фірми (аудитора) в Реєстрі аудиторів та суб'єктів аудиторської діяльності</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2397</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6</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Дата і номер рішення про проходження перевірки системи контролю якості аудиторських послуг (за наявності)</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д/н</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7</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ru-RU"/>
              </w:rPr>
              <w:t>Звітний період, за який проведено аудит фінансової звітності</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01.01.2019 - 31.12.2019</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8</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Думка аудитора (01 - немодифікована; 02 - із застереженням; 03 - негативна; 04 - відмова від висловлення думки)</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02</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9</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ru-RU"/>
              </w:rPr>
              <w:t>Пояснювальний параграф (у разі наявності)</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пояснення викладенi в Звiтi незалежних аудиторiв</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10</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ru-RU"/>
              </w:rPr>
              <w:t>Номер та дата договору на проведення аудиту</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208-SA/2019</w:t>
            </w:r>
          </w:p>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10.12.2019</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1</w:t>
            </w:r>
            <w:r w:rsidRPr="008A11F4">
              <w:rPr>
                <w:rFonts w:ascii="Times New Roman" w:eastAsia="Times New Roman" w:hAnsi="Times New Roman" w:cs="Times New Roman"/>
                <w:b/>
                <w:sz w:val="20"/>
                <w:szCs w:val="20"/>
                <w:lang w:eastAsia="uk-UA"/>
              </w:rPr>
              <w:t>1</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ru-RU"/>
              </w:rPr>
              <w:t>Дата початку та дата закінчення аудиту</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12.12.2019 - 15.04.2020</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1</w:t>
            </w:r>
            <w:r w:rsidRPr="008A11F4">
              <w:rPr>
                <w:rFonts w:ascii="Times New Roman" w:eastAsia="Times New Roman" w:hAnsi="Times New Roman" w:cs="Times New Roman"/>
                <w:b/>
                <w:sz w:val="20"/>
                <w:szCs w:val="20"/>
                <w:lang w:eastAsia="uk-UA"/>
              </w:rPr>
              <w:t>2</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ru-RU"/>
              </w:rPr>
            </w:pPr>
            <w:r w:rsidRPr="008A11F4">
              <w:rPr>
                <w:rFonts w:ascii="Times New Roman" w:eastAsia="Times New Roman" w:hAnsi="Times New Roman" w:cs="Times New Roman"/>
                <w:b/>
                <w:sz w:val="20"/>
                <w:szCs w:val="20"/>
                <w:lang w:eastAsia="ru-RU"/>
              </w:rPr>
              <w:t>Дата аудиторського висновку</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05.06.2020</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1</w:t>
            </w:r>
            <w:r w:rsidRPr="008A11F4">
              <w:rPr>
                <w:rFonts w:ascii="Times New Roman" w:eastAsia="Times New Roman" w:hAnsi="Times New Roman" w:cs="Times New Roman"/>
                <w:b/>
                <w:sz w:val="20"/>
                <w:szCs w:val="20"/>
                <w:lang w:eastAsia="uk-UA"/>
              </w:rPr>
              <w:t>3</w:t>
            </w:r>
          </w:p>
        </w:tc>
        <w:tc>
          <w:tcPr>
            <w:tcW w:w="5890" w:type="dxa"/>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ru-RU"/>
              </w:rPr>
            </w:pPr>
            <w:r w:rsidRPr="008A11F4">
              <w:rPr>
                <w:rFonts w:ascii="Times New Roman" w:eastAsia="Times New Roman" w:hAnsi="Times New Roman" w:cs="Times New Roman"/>
                <w:b/>
                <w:sz w:val="20"/>
                <w:szCs w:val="20"/>
                <w:lang w:eastAsia="ru-RU"/>
              </w:rPr>
              <w:t>Розмір винагороди за проведення річного аудиту, грн</w:t>
            </w:r>
          </w:p>
        </w:tc>
        <w:tc>
          <w:tcPr>
            <w:tcW w:w="3431" w:type="dxa"/>
            <w:vAlign w:val="center"/>
          </w:tcPr>
          <w:p w:rsidR="008A11F4" w:rsidRPr="008A11F4" w:rsidRDefault="008A11F4" w:rsidP="008A11F4">
            <w:pPr>
              <w:spacing w:after="0" w:line="240" w:lineRule="auto"/>
              <w:rPr>
                <w:rFonts w:ascii="Times New Roman" w:eastAsia="Times New Roman" w:hAnsi="Times New Roman" w:cs="Times New Roman"/>
                <w:sz w:val="20"/>
                <w:szCs w:val="20"/>
                <w:lang w:val="ru-RU" w:eastAsia="uk-UA"/>
              </w:rPr>
            </w:pPr>
            <w:r w:rsidRPr="008A11F4">
              <w:rPr>
                <w:rFonts w:ascii="Times New Roman" w:eastAsia="Times New Roman" w:hAnsi="Times New Roman" w:cs="Times New Roman"/>
                <w:sz w:val="20"/>
                <w:szCs w:val="20"/>
                <w:lang w:val="en-US" w:eastAsia="uk-UA"/>
              </w:rPr>
              <w:t>0.00</w:t>
            </w:r>
          </w:p>
        </w:tc>
      </w:tr>
      <w:tr w:rsidR="008A11F4" w:rsidRPr="008A11F4" w:rsidTr="002E44B9">
        <w:trPr>
          <w:trHeight w:val="397"/>
        </w:trPr>
        <w:tc>
          <w:tcPr>
            <w:tcW w:w="534" w:type="dxa"/>
            <w:vAlign w:val="center"/>
          </w:tcPr>
          <w:p w:rsidR="008A11F4" w:rsidRPr="008A11F4" w:rsidRDefault="008A11F4" w:rsidP="008A11F4">
            <w:pPr>
              <w:spacing w:after="0" w:line="240" w:lineRule="auto"/>
              <w:jc w:val="center"/>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val="en-US" w:eastAsia="uk-UA"/>
              </w:rPr>
              <w:t>1</w:t>
            </w:r>
            <w:r w:rsidRPr="008A11F4">
              <w:rPr>
                <w:rFonts w:ascii="Times New Roman" w:eastAsia="Times New Roman" w:hAnsi="Times New Roman" w:cs="Times New Roman"/>
                <w:b/>
                <w:sz w:val="20"/>
                <w:szCs w:val="20"/>
                <w:lang w:eastAsia="uk-UA"/>
              </w:rPr>
              <w:t>4</w:t>
            </w:r>
          </w:p>
        </w:tc>
        <w:tc>
          <w:tcPr>
            <w:tcW w:w="9321" w:type="dxa"/>
            <w:gridSpan w:val="2"/>
            <w:vAlign w:val="center"/>
          </w:tcPr>
          <w:p w:rsidR="008A11F4" w:rsidRPr="008A11F4" w:rsidRDefault="008A11F4" w:rsidP="008A11F4">
            <w:pPr>
              <w:spacing w:after="0" w:line="240" w:lineRule="auto"/>
              <w:rPr>
                <w:rFonts w:ascii="Times New Roman" w:eastAsia="Times New Roman" w:hAnsi="Times New Roman" w:cs="Times New Roman"/>
                <w:b/>
                <w:sz w:val="20"/>
                <w:szCs w:val="20"/>
                <w:lang w:eastAsia="uk-UA"/>
              </w:rPr>
            </w:pPr>
            <w:r w:rsidRPr="008A11F4">
              <w:rPr>
                <w:rFonts w:ascii="Times New Roman" w:eastAsia="Times New Roman" w:hAnsi="Times New Roman" w:cs="Times New Roman"/>
                <w:b/>
                <w:sz w:val="20"/>
                <w:szCs w:val="20"/>
                <w:lang w:eastAsia="uk-UA"/>
              </w:rPr>
              <w:t>Текст аудиторського звіту</w:t>
            </w:r>
          </w:p>
        </w:tc>
      </w:tr>
      <w:tr w:rsidR="008A11F4" w:rsidRPr="008A11F4" w:rsidTr="002E44B9">
        <w:trPr>
          <w:trHeight w:val="397"/>
        </w:trPr>
        <w:tc>
          <w:tcPr>
            <w:tcW w:w="9855" w:type="dxa"/>
            <w:gridSpan w:val="3"/>
            <w:vAlign w:val="center"/>
          </w:tcPr>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Правлiнню Приватного Акцiонерного Товариства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"Iвано-Франкiвськцемент"</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Звiт щодо аудиту фiнансової звiтностi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Думка iз застереженням</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Ми провели аудит фiнансової звiтностi Приватного акцiонерного товариства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"Iвано-Франкiвськцемент" ("Компанiя"), що складається з балансу (звiту про фiнансовий стан) на 31 грудня 2019 р., звiтiв про фiнансовi результати (звiтiв про сукупний дохiд),звiту  про рух грошових коштiв (за прямим методом) та звiту про власний капiтал за рiк, що закiнчився зазначеною датою, i примiток, включаючи стислий виклад значущих облiкових полiтик та iншу пояснювальну iнформацiю.</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На нашу думку, за винятком впливу питань, описаних у  роздiлi "Основа для думки iз застереженням", фiнансова звiтнiсть, що додається, вiдображає достовiрно, в усiх суттєвих аспектах фiнансовий стан Компанiї на 31 грудня 2019 р. та її фiнансовi результати i грошовi потоки за рiк, що закiнчився зазначеною датою, вiдповiдно до Мiжнародних стандартiв фiнансової звiтностi ("МСФЗ") та вимог законодавства України щодо фiнансового звiтування.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Основа для думки iз застереженням</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Компанiя не розкрила iнформацiю про компенсацiю ключовому управлiнському персоналу за роки, що закiнчилися 31 грудня 2019 р. та 2018 р., як того вимагає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МСБО 24 "Розкриття iнформацiї про зв'язанi сторони". Ми не маємо змоги надати цю iнформацiю.</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Протягом 2018 та 2019 рокiв Компанiя використала пiльги встановленi Пунктом 43 пiдроздiлу 4 роздiлу ХХ "Перехiднi положення" Податкового Кодексу України, що дозволяють платникам податку на прибуток пiд час розрахунку амортизацiї за прямолiнiйним методом щодо основних засобiв четвертої групи використовувати мiнiмально допустимий строк амортизацiї, який дорiвнює два роки за умови дотримання певних умов. Водночас, застосованi термiни корисного використання згiдно податкового облiку в бухгалтерському облiку не вiдповiдають розумному термiну корисного використання подiбних основних засобiв компанiї, як того вимагає Мiжнародний стандарт фiнансової звiтностi МСБО 16 "Основнi засоби". Якби </w:t>
            </w:r>
            <w:r w:rsidRPr="008A11F4">
              <w:rPr>
                <w:rFonts w:ascii="Courier New" w:eastAsia="Times New Roman" w:hAnsi="Courier New" w:cs="Courier New"/>
                <w:sz w:val="20"/>
                <w:szCs w:val="20"/>
                <w:lang w:val="en-US" w:eastAsia="uk-UA"/>
              </w:rPr>
              <w:lastRenderedPageBreak/>
              <w:t>нарахований знос був визнаний Компанiєю належним чином згiдно з МСФЗ, балансова вартiсть основних засобiв збiльшилася б на 907,727 тисяч гривень та 441,074 тисячi гривень, сума вiдстроченого податкового зобов'язання збiльшилася б на 163,391 тисячу гривень та 79,393 тисячi гривень станом на 31 грудня 2019 р. та 31 грудня 2018 р. вiдповiдно, а також собiвартiсть реалiзованої продукцiї зменшилася б на 465,894 тисячi гривень та на 432,360 тисяч гривень, iншi витрати зменшилися б на  719 тисяч гривень та на 6,288 тисяч гривень, загальногосподарськi адмiнiстративнi витрати зменшилися б на 41 тисячу гривень та на 2,426 тисяч гривень, а витрати з вiдстроченого податку збiльшилися б на 83,998 тисяч гривень та 79,393 тисяч гривень за роки, що закiнчилися 31 грудня 2019 р. та 31 грудня 2018 р., вiдповiдно.</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Ми провели аудит вiдповiдно до Мiжнародних стандартiв аудиту ("МСА"). Нашу вiдповiдальнiсть згiдно з цими стандартами викладено в роздiлi "Вiдповiдальнiсть аудиторiв за аудит фiнансової звiтностi" нашого звiту. Ми є незалежними по вiдношенню до Компанiї згiдно з Мiжнародним кодексом етики професiйних бухгалтерiв (включаючи мiжнароднi стандарти незалежностi) та етичними вимогами, застосовними в Українi до нашого аудиту фiнансової звiтностi, а також виконали iншi обов'язки з етики вiдповiдно до цих вимог та Мiжнародного кодексу етики. Ми вважаємо, що отриманi нами аудиторськi докази є достатнiми i прийнятними для використання їх як основи для нашої думки з застереженням.</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Ключовi питання аудиту, що включають найбiльш значущi ризики суттєвих викривлень, у тому числi оцiнений ризик суттєвих викривлень унаслiдок шахрайства</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Ключовi питання аудиту - це питання, якi, на наше професiйне судження, були найбiльш значущими пiд час нашого аудиту фiнансової звiтностi за поточний перiод. Цi питання розглядались у контекстi нашого аудиту фiнансової звiтностi в цiлому та враховувались при формуваннi думки щодо неї, при цьому ми не висловлюємо окремої думки щодо цих питань. Додатково до питань, описаних у роздiлi "Основа для думки iз застереженням",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ми визначили описанi нижче питання як такi, що є ключовими питаннями аудиту, про якi ми повиннi проiнформувати в нашому звiтi.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Визнання доходiв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Див. Примiтку 3(и) "Доходи вiд основної дiяльностi" у фiнансовiй звiтностi для вiдповiдних розкриттiв облiкової полiтики.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Ключове питання аудиту</w:t>
            </w:r>
            <w:r w:rsidRPr="008A11F4">
              <w:rPr>
                <w:rFonts w:ascii="Courier New" w:eastAsia="Times New Roman" w:hAnsi="Courier New" w:cs="Courier New"/>
                <w:sz w:val="20"/>
                <w:szCs w:val="20"/>
                <w:lang w:val="en-US" w:eastAsia="uk-UA"/>
              </w:rPr>
              <w:tab/>
              <w:t>Як це питання вирiшувалось пiд час аудиту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Ми зосередили увагу на визнаннi доходiв, оскiльки Компанiя має великий обсяг операцiй, тому iснує потенцiал можливого ручного втручання та навмисних манiпуляцiй або помилок.</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Компанiя отримує дохiд вiд продажу цементу, шиферу, щебню, гiпсу, клiнкеру та бетону переважно оптовим покупцям.</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Вiдповiдно до МСА, iснує спростовне припущення щодо ризику шахрайства у визнаннi доходiв пiд час виконання кожного завдання з аудиту.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Ми зосередили увагу на судженнях щодо визнання доходiв та оцiнили ризик шахрайства та помилок у визнаннi доходiв.    </w:t>
            </w:r>
            <w:r w:rsidRPr="008A11F4">
              <w:rPr>
                <w:rFonts w:ascii="Courier New" w:eastAsia="Times New Roman" w:hAnsi="Courier New" w:cs="Courier New"/>
                <w:sz w:val="20"/>
                <w:szCs w:val="20"/>
                <w:lang w:val="en-US" w:eastAsia="uk-UA"/>
              </w:rPr>
              <w:tab/>
              <w:t>У рамках нашого аудиту ми виконали такi процедури: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o Ми оцiнили облiковi полiтики та практики Компанiї щодо визнання доходiв та впевнилися у послiдовностi застосування облiкової полiтики щодо визнання доходiв.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o Ми перевiрили структуру та стан iмплементацiї вiдповiдних контролiв для визначення обсягу обов'язкового додаткового тестування.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o Ми виконали аналiтичнi процедури, провели огляд угод з великими, незвичайними та новими клiєнтами для виявлення незвичайних умов, таких, як незвичайнi знижки або незвичайнi кредитнi умови / умови повернення, та детально перевiрили вибранi комерцiйнi операцiї.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o Ми провели огляд повернення товарiв пiсля їх реалiзацiї протягом звiтного перiоду та пiсля закiнчення року, щоб оцiнити чи  повернення облiковувались у вiдповiдному перiодi.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o Ми надiслали покупцям запити на пiдтвердження певних операцiй або залишкiв дебiторської заборгованостi.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o Ми перевiрили прийнятнiсть вибору моменту часу для визнання доходу шляхом тестування вибiрки операцiй та порiвняння права володiння, а також дат передачi ризикiв та винагород з вiдповiдними датами визнання доходу.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o Ми перевiрили погашення залишкiв торгової дебiторської заборгованостi протягом 2020 року та потенцiйнi ознаки iснування продажiв без фактичної передачi товарiв.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o Ми перевiрили, чи має Компанiя право та чи  належним чином визнає дохiд вiдповiдно до її контрактних зобов'язань та полiтики компанiї щодо визнання доходiв.  Ми також узгодили фактичнi цiни продажу з умовами контракту, а також кiлькiсть - з вихiдними документами на поставку для вибраних транзакцiй.</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lastRenderedPageBreak/>
              <w:t>Iнша iнформацiя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Управлiнський персонал несе вiдповiдальнiсть за iншу iнформацiю. Iнша iнформацiя складається iз Звiту про управлiння на 31 грудня 2019 р. та за рiк, що закiнчився зазначеною датою, але не є фiнансовою звiтнiстю та нашим звiтом аудиторiв щодо неї.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Наша думка щодо фiнансової звiтностi не поширюється на iншу iнформацiю та ми не робимо висновок з будь-яким рiвнем впевненостi щодо цiєї iншої iнформацiї.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У зв'язку з нашим аудитом фiнансової звiтностi нашою вiдповiдальнiстю є ознайомитися з iншою iнформацiєю та при цьому розглянути, чи iснує суттєва невiдповiднiсть мiж iншою iнформацiєю i фiнансовою звiтнiстю або нашими знаннями, отриманими пiд час аудиту, або чи ця iнша iнформацiя виглядає такою, що мiстить суттєве викривлення.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Якщо на основi проведеної нами роботи ми доходимо висновку, що iснує суттєве викривлення цiєї iншої iнформацiї, ми зобов'язанi повiдомити про цей факт. Як зазначено у роздiлi "Основа для думки iз застереженням" вище, фiнансова звiтнiсть Компанiї мiстить суттєвi викривлення. Ми прийшли до висновку, що iнша iнформацiя з тих же причин мiстить суттєвi викривлення стосовно кiлькiсних показникiв або iнших елементiв у Звiтi про управлiння, на якi впливають питання, зазначенi в роздiлi "Основа для думки iз застереженням".</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Вiдповiдальнiсть управлiнського персоналу та тих, кого надiлено найвищими повноваженнями, за фiнансову звiтнiсть</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Управлiнський персонал несе вiдповiдальнiсть за складання i достовiрне подання фiнансової звiтностi вiдповiдно до МСФЗ та вимог законодавства України щодо фiнансового звiтування та за таку систему внутрiшнього контролю, яку управлiнський персонал визначає потрiбною для того, щоб забезпечити складання фiнансової звiтностi, що не мiстить суттєвих викривлень внаслiдок шахрайства або помилки.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При складаннi фiнансової звiтностi управлiнський персонал несе вiдповiдальнiсть за оцiнку здатностi Компанiї продовжувати свою дiяльнiсть на безперервнiй основi, розкриваючи, де це застосовно, питання, що стосуються безперервностi дiяльностi, та використовуючи припущення про безперервнiсть дiяльностi як основи для бухгалтерського облiку, крiм випадкiв, якщо управлiнський персонал або планує лiквiдувати Компанiю чи припинити дiяльнiсть, або не має iнших реальних альтернатив цьому.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Тi, кого надiлено найвищими повноваженнями, несуть вiдповiдальнiсть за нагляд за процесом фiнансового звiтування Компанiї.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Вiдповiдальнiсть аудиторiв за аудит фiнансової звiтностi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Нашими цiлями є отримання об?рунтованої впевненостi, що фiнансова звiтнiсть у цiлому не мiстить суттєвого викривлення внаслiдок шахрайства або помилки, та випуск звiту аудиторiв, що мiстить нашу думку. Об?рунтована впевненiсть є високим рiвнем впевненостi, проте не гарантує, що аудит, проведений вiдповiдно до МСА, завжди виявить суттєве викривлення, коли воно iснує. Викривлення можуть бути результатом шахрайства або помилки; вони вважаються суттєвими, якщо окремо або в сукупностi, як об?рунтовано очiкується, вони можуть впливати на економiчнi рiшення користувачiв, що приймаються на основi цiєї фiнансової звiтностi.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Виконуючи аудит вiдповiдно до вимог МСА, ми використовуємо професiйне судження та професiйний скептицизм протягом усього завдання з аудиту.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Крiм того, ми: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t>iдентифiкуємо та оцiнюємо ризики суттєвого викривлення фiнансової звiтностi внаслiдок шахрайства чи помилки, розробляємо й виконуємо аудиторськi процедури у вiдповiдь на цi ризики, а також отримуємо аудиторськi докази, що є достатнiми та прийнятними для використання їх як основи для нашої думки. Ризик невиявлення суттєвого викривлення внаслiдок шахрайства є вищим, нiж для викривлення внаслiдок помилки, оскiльки шахрайство може включати змову, пiдробку, навмиснi пропуски, неправильнi твердження або нехтування заходами внутрiшнього контролю;</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t>отримуємо розумiння заходiв внутрiшнього контролю, що стосуються аудиту, для розробки аудиторських процедур, якi б вiдповiдали обставинам, а не для висловлення думки щодо ефективностi системи внутрiшнього контролю Компанiї;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t>оцiнюємо прийнятнiсть застосованих облiкових полiтик та об?рунтованiсть облiкових оцiнок i вiдповiдних розкриттiв iнформацiї, зроблених  управлiнським  персоналом;</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t xml:space="preserve">доходимо висновку щодо прийнятностi використання управлiнським персоналом припущення про безперервнiсть дiяльностi як основи для бухгалтерського облiку та на основi отриманих аудиторських доказiв робимо висновок, чи iснує суттєва невизначенiсть щодо подiй або умов, що може поставити пiд значний сумнiв здатнiсть Компанiї продовжувати свою дiяльнiсть на безперервнiй основi. Якщо ми доходимо висновку щодо iснування такої суттєвої невизначеностi, ми повиннi привернути увагу в нашому звiтi аудиторiв до вiдповiдних розкриттiв iнформацiї у  фiнансовiй звiтностi або, якщо такi розкриття iнформацiї є неналежними, </w:t>
            </w:r>
            <w:r w:rsidRPr="008A11F4">
              <w:rPr>
                <w:rFonts w:ascii="Courier New" w:eastAsia="Times New Roman" w:hAnsi="Courier New" w:cs="Courier New"/>
                <w:sz w:val="20"/>
                <w:szCs w:val="20"/>
                <w:lang w:val="en-US" w:eastAsia="uk-UA"/>
              </w:rPr>
              <w:lastRenderedPageBreak/>
              <w:t>модифiкувати свою думку. Нашi висновки ?рунтуються на аудиторських доказах, отриманих до дати нашого звiту аудиторiв. Втiм, майбутнi подiї або умови можуть примусити Компанiю припинити свою дiяльнiсть на безперервнiй основi;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w:t>
            </w:r>
            <w:r w:rsidRPr="008A11F4">
              <w:rPr>
                <w:rFonts w:ascii="Courier New" w:eastAsia="Times New Roman" w:hAnsi="Courier New" w:cs="Courier New"/>
                <w:sz w:val="20"/>
                <w:szCs w:val="20"/>
                <w:lang w:val="en-US" w:eastAsia="uk-UA"/>
              </w:rPr>
              <w:tab/>
              <w:t>оцiнюємо загальне подання, структуру та змiст фiнансової звiтностi включно з розкриттями iнформацiї, а також те, чи показує фiнансова звiтнiсть операцiї та подiї, що покладенi в основу її складання, так, щоб досягти достовiрного подання;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Ми повiдомляємо тим, кого надiлено найвищими повноваженнями, разом з iншими питаннями iнформацiю про запланований обсяг та час проведення аудиту та суттєвi аудиторськi результати, включаючи будь-якi суттєвi недолiки заходiв внутрiшнього контролю, виявленi нами пiд час аудиту.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 перелiку всiх питань, iнформацiя щодо яких надавалась тим, кого надiлено найвищими повноваженнями, ми визначили тi, що були найбiльш значущими пiд час аудиту фiнансової звiтностi поточного перiоду, тобто тi, якi є ключовими питаннями аудиту. Ми описуємо цi питання в нашому звiтi аудиторiв, крiм випадкiв, якщо законодавчим чи регуляторним актом заборонено публiчне розкриття такого питання, або коли за вкрай виняткових обставин ми визначаємо, що таке питання не слiд висвiтлювати в нашому звiтi, оскiльки негативнi наслiдки такого висвiтлення можуть очiкувано переважити його кориснiсть для iнтересiв громадськостi.</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Звiт щодо вимог iнших законодавчих i нормативних актiв</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Згiдно з вимогами статтi 14(4) Закону України "Про аудит фiнансової звiтностi та аудиторську дiяльнiсть" ми надаємо нижченаведену iнформацiю в нашому Звiтi незалежних аудиторiв, що вимагається додатково до вимог МСА.</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Призначення аудитора та тривалiсть виконання аудиторського завдання</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Ми були призначенi аудиторами фiнансової звiтностi Компанiї на 31 грудня 2019 р. та за рiк, що закiнчився зазначеною датою, 10 грудня 2019 р. Загальна тривалiсть виконання нами аудиторських завдань без перерв складає вiсiм послiдовних рокiв, починаючи з року, що закiнчився 31 грудня 2012 р., по рiк, що закiнчився 31 грудня 2019 р.</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Надання неаудиторських послуг</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Ми стверджуємо, що ми не надавали неаудиторськi послуги, якi забороненi положеннями Статтi 6(4) Закону України "Про аудит фiнансової звiтностi та аудиторську дiяльнiсть".</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Також, за перiод, якого стосується виконаний нами обов'язковий аудит, ми не надавали Компанiї iнших послуг, крiм послуг з обов'язкового аудиту.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Додатковий звiт для Наглядової ради</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Ми пiдтверджуємо, що цей звiт аудиторiв узгоджений з додатковим звiтом для Наглядової ради Компанiї.</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Партнером завдання з аудиту, результатом якого є цей звiт незалежних аудиторiв, є:</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Роман Куцак</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Номер реєстрацiї у Реєстрi аудиторiв та суб'єктiв аудиторської дiяльностi № 101439</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Заступник директора,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 xml:space="preserve">ПрАТ "КПМГ Аудит" </w:t>
            </w:r>
          </w:p>
          <w:p w:rsidR="008A11F4" w:rsidRPr="008A11F4" w:rsidRDefault="008A11F4" w:rsidP="008A11F4">
            <w:pPr>
              <w:spacing w:after="0" w:line="240" w:lineRule="auto"/>
              <w:rPr>
                <w:rFonts w:ascii="Courier New" w:eastAsia="Times New Roman" w:hAnsi="Courier New" w:cs="Courier New"/>
                <w:sz w:val="20"/>
                <w:szCs w:val="20"/>
                <w:lang w:val="en-US" w:eastAsia="uk-UA"/>
              </w:rPr>
            </w:pPr>
            <w:r w:rsidRPr="008A11F4">
              <w:rPr>
                <w:rFonts w:ascii="Courier New" w:eastAsia="Times New Roman" w:hAnsi="Courier New" w:cs="Courier New"/>
                <w:sz w:val="20"/>
                <w:szCs w:val="20"/>
                <w:lang w:val="en-US" w:eastAsia="uk-UA"/>
              </w:rPr>
              <w:t>12 червня 2020 року</w:t>
            </w:r>
          </w:p>
          <w:p w:rsidR="008A11F4" w:rsidRPr="008A11F4" w:rsidRDefault="008A11F4" w:rsidP="008A11F4">
            <w:pPr>
              <w:spacing w:after="0" w:line="240" w:lineRule="auto"/>
              <w:rPr>
                <w:rFonts w:ascii="Courier New" w:eastAsia="Times New Roman" w:hAnsi="Courier New" w:cs="Courier New"/>
                <w:sz w:val="20"/>
                <w:szCs w:val="20"/>
                <w:lang w:val="en-US" w:eastAsia="uk-UA"/>
              </w:rPr>
            </w:pPr>
          </w:p>
        </w:tc>
      </w:tr>
    </w:tbl>
    <w:p w:rsidR="008A11F4" w:rsidRPr="008A11F4" w:rsidRDefault="008A11F4" w:rsidP="008A11F4">
      <w:pPr>
        <w:spacing w:after="0" w:line="240" w:lineRule="auto"/>
        <w:rPr>
          <w:rFonts w:ascii="Times New Roman" w:eastAsia="Times New Roman" w:hAnsi="Times New Roman" w:cs="Times New Roman"/>
          <w:sz w:val="24"/>
          <w:szCs w:val="24"/>
          <w:u w:val="single"/>
          <w:lang w:val="ru-RU" w:eastAsia="uk-UA"/>
        </w:rPr>
      </w:pPr>
    </w:p>
    <w:p w:rsidR="008A11F4" w:rsidRDefault="008A11F4">
      <w:pPr>
        <w:sectPr w:rsidR="008A11F4" w:rsidSect="008A11F4">
          <w:pgSz w:w="11906" w:h="16838"/>
          <w:pgMar w:top="363" w:right="567" w:bottom="363" w:left="1417" w:header="708" w:footer="708" w:gutter="0"/>
          <w:cols w:space="708"/>
          <w:docGrid w:linePitch="360"/>
        </w:sect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8A11F4" w:rsidRPr="008A11F4" w:rsidRDefault="008A11F4" w:rsidP="008A11F4">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r w:rsidRPr="008A11F4">
        <w:rPr>
          <w:rFonts w:ascii="Times New Roman" w:eastAsia="Times New Roman" w:hAnsi="Times New Roman" w:cs="Times New Roman"/>
          <w:b/>
          <w:bCs/>
          <w:color w:val="000000"/>
          <w:sz w:val="27"/>
          <w:szCs w:val="27"/>
          <w:lang w:eastAsia="uk-UA"/>
        </w:rPr>
        <w:t xml:space="preserve">XVI. Твердження щодо </w:t>
      </w:r>
      <w:r w:rsidRPr="008A11F4">
        <w:rPr>
          <w:rFonts w:ascii="Times New Roman" w:eastAsia="Times New Roman" w:hAnsi="Times New Roman" w:cs="Times New Roman"/>
          <w:b/>
          <w:bCs/>
          <w:color w:val="000000"/>
          <w:sz w:val="27"/>
          <w:szCs w:val="27"/>
          <w:lang w:val="en-US" w:eastAsia="uk-UA"/>
        </w:rPr>
        <w:t xml:space="preserve">річної </w:t>
      </w:r>
      <w:r w:rsidRPr="008A11F4">
        <w:rPr>
          <w:rFonts w:ascii="Times New Roman" w:eastAsia="Times New Roman" w:hAnsi="Times New Roman" w:cs="Times New Roman"/>
          <w:b/>
          <w:bCs/>
          <w:color w:val="000000"/>
          <w:sz w:val="27"/>
          <w:szCs w:val="27"/>
          <w:lang w:eastAsia="uk-UA"/>
        </w:rPr>
        <w:t>інформації</w:t>
      </w:r>
    </w:p>
    <w:p w:rsidR="008A11F4" w:rsidRPr="008A11F4" w:rsidRDefault="008A11F4" w:rsidP="008A11F4">
      <w:pPr>
        <w:spacing w:after="0" w:line="240" w:lineRule="auto"/>
        <w:rPr>
          <w:rFonts w:ascii="Times New Roman" w:eastAsia="Times New Roman" w:hAnsi="Times New Roman" w:cs="Times New Roman"/>
          <w:sz w:val="20"/>
          <w:szCs w:val="20"/>
          <w:lang w:val="en-US" w:eastAsia="uk-UA"/>
        </w:rPr>
      </w:pPr>
      <w:r w:rsidRPr="008A11F4">
        <w:rPr>
          <w:rFonts w:ascii="Times New Roman" w:eastAsia="Times New Roman" w:hAnsi="Times New Roman" w:cs="Times New Roman"/>
          <w:sz w:val="20"/>
          <w:szCs w:val="20"/>
          <w:lang w:val="en-US" w:eastAsia="uk-UA"/>
        </w:rPr>
        <w:t>Зазначена фiнансова звiтнiсть представлена достовiрно в усiх суттєвих аспектах вiдповiдно до Мiжнародних стандартiв фiнансової звiтностi (МСФЗ) та вимог законодавства України щодо фiнансового звiтування. Методи оцiнки та основнi припущення, використанi нами при формуваннi розрахункових бухгалтерських оцiнок, у тому числi при оцiнцi справедливої вартостi, є об?рунтованими  i  ми визнаємо свою вiдповiдальнiсть за такий внутрiшнiй контроль, який ми визначаємо як необхiдний для того, щоб забезпечити пiдготовку фiнансової звiтностi, яка не мiстить суттєвих викривлень унаслiдок шахрайства або помилок.  Зокрема, ми пiдтверджуємо свою вiдповiдальнiсть за розробку, впровадження та пiдтримку системи внутрiшнього контролю, що дозволяє запобiгати та виявляти факти шахрайства та помилок, всi вiдомi нам випадки невиконання або можливого невиконання законодавчих та iнших нормативних вимог, наслiдки яких слiд було врахувати при пiдготовцi фiнансової звiтностi, включаючи законодавчi або iншi вимоги у сферi протидiї корупцiї, протидiї пiдкупу iноземних посадових осiб при здiйсненi мiжнародних комерцiйних угод. Ми надали  належним чином вiдобразили в облiку та/або розкрили у фiнансовiй звiтностi, вiдповiдно до МСФЗ,  iнформацiю про всi вiдомi нам iснуючi або можливi судовi розгляди, оцiнка наслiдкiв яких повинна бути врахована при пiдготовцi фiнансової звiтностi. Рiчна фiнансова звiтнiсть  мiстить достовiрне та об'єктивне подання iнформацiї про стан активiв, пасивiв, фiнансовий стан, прибутки та збитки емiтента i юридичних осiб, якi перебувають пiд його контролем, а також про те, що звiт керiвництва включає достовiрне та об'єктивне подання iнформацiї про розвиток i здiйснення господарської дiяльностi та стан емiтента  разом з описом основних ризикiв та невизначеностей, з якими вони стикаються у своїй господарськiй дiяльностi.</w:t>
      </w:r>
    </w:p>
    <w:p w:rsidR="008A11F4" w:rsidRDefault="008A11F4">
      <w:pPr>
        <w:sectPr w:rsidR="008A11F4" w:rsidSect="008A11F4">
          <w:pgSz w:w="11906" w:h="16838"/>
          <w:pgMar w:top="363" w:right="567" w:bottom="363" w:left="1417" w:header="709" w:footer="709" w:gutter="0"/>
          <w:cols w:space="708"/>
          <w:docGrid w:linePitch="360"/>
        </w:sectPr>
      </w:pPr>
    </w:p>
    <w:p w:rsidR="008A11F4" w:rsidRPr="008A11F4" w:rsidRDefault="008A11F4" w:rsidP="008A11F4">
      <w:pPr>
        <w:spacing w:after="300" w:line="240" w:lineRule="auto"/>
        <w:jc w:val="center"/>
        <w:outlineLvl w:val="2"/>
        <w:rPr>
          <w:rFonts w:ascii="Times New Roman" w:eastAsia="Times New Roman" w:hAnsi="Times New Roman" w:cs="Times New Roman"/>
          <w:b/>
          <w:bCs/>
          <w:color w:val="000000"/>
          <w:sz w:val="26"/>
          <w:szCs w:val="26"/>
          <w:lang w:eastAsia="uk-UA"/>
        </w:rPr>
      </w:pPr>
      <w:r w:rsidRPr="008A11F4">
        <w:rPr>
          <w:rFonts w:ascii="Times New Roman" w:eastAsia="Times New Roman" w:hAnsi="Times New Roman" w:cs="Times New Roman"/>
          <w:b/>
          <w:bCs/>
          <w:color w:val="000000"/>
          <w:sz w:val="26"/>
          <w:szCs w:val="26"/>
          <w:lang w:val="en-US" w:eastAsia="uk-UA"/>
        </w:rPr>
        <w:lastRenderedPageBreak/>
        <w:t>XIX</w:t>
      </w:r>
      <w:r w:rsidRPr="008A11F4">
        <w:rPr>
          <w:rFonts w:ascii="Times New Roman" w:eastAsia="Times New Roman" w:hAnsi="Times New Roman" w:cs="Times New Roman"/>
          <w:b/>
          <w:bCs/>
          <w:color w:val="000000"/>
          <w:sz w:val="26"/>
          <w:szCs w:val="26"/>
          <w:lang w:val="ru-RU" w:eastAsia="uk-UA"/>
        </w:rPr>
        <w:t xml:space="preserve">. </w:t>
      </w:r>
      <w:r w:rsidRPr="008A11F4">
        <w:rPr>
          <w:rFonts w:ascii="Times New Roman" w:eastAsia="Times New Roman" w:hAnsi="Times New Roman" w:cs="Times New Roman"/>
          <w:b/>
          <w:bCs/>
          <w:color w:val="000000"/>
          <w:sz w:val="26"/>
          <w:szCs w:val="26"/>
          <w:lang w:eastAsia="uk-UA"/>
        </w:rPr>
        <w:t xml:space="preserve">Відомості щодо особливої інформації та інформації про іпотечні цінні папери, </w:t>
      </w:r>
      <w:r w:rsidRPr="008A11F4">
        <w:rPr>
          <w:rFonts w:ascii="Times New Roman" w:eastAsia="Times New Roman" w:hAnsi="Times New Roman" w:cs="Times New Roman"/>
          <w:b/>
          <w:bCs/>
          <w:color w:val="000000"/>
          <w:sz w:val="26"/>
          <w:szCs w:val="26"/>
          <w:lang w:eastAsia="uk-UA"/>
        </w:rPr>
        <w:br/>
        <w:t xml:space="preserve">                   що виникала протягом періоду</w:t>
      </w:r>
    </w:p>
    <w:p w:rsidR="008A11F4" w:rsidRPr="008A11F4" w:rsidRDefault="008A11F4" w:rsidP="008A11F4">
      <w:pPr>
        <w:spacing w:after="0" w:line="240" w:lineRule="auto"/>
        <w:rPr>
          <w:rFonts w:ascii="Times New Roman" w:eastAsia="Times New Roman" w:hAnsi="Times New Roman" w:cs="Times New Roman"/>
          <w:vanish/>
          <w:color w:val="000000"/>
          <w:sz w:val="24"/>
          <w:szCs w:val="24"/>
          <w:lang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1456"/>
        <w:gridCol w:w="2655"/>
        <w:gridCol w:w="5969"/>
      </w:tblGrid>
      <w:tr w:rsidR="008A11F4" w:rsidRPr="008A11F4" w:rsidTr="002E44B9">
        <w:tc>
          <w:tcPr>
            <w:tcW w:w="145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Дата виникнення події</w:t>
            </w:r>
          </w:p>
        </w:tc>
        <w:tc>
          <w:tcPr>
            <w:tcW w:w="2655" w:type="dxa"/>
            <w:tcBorders>
              <w:top w:val="single" w:sz="6" w:space="0" w:color="000000"/>
              <w:left w:val="single" w:sz="6" w:space="0" w:color="000000"/>
              <w:bottom w:val="single" w:sz="6" w:space="0" w:color="000000"/>
              <w:right w:val="single" w:sz="6" w:space="0" w:color="000000"/>
            </w:tcBorders>
          </w:tcPr>
          <w:p w:rsidR="008A11F4" w:rsidRPr="008A11F4" w:rsidRDefault="008A11F4" w:rsidP="008A11F4">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8A11F4">
              <w:rPr>
                <w:rFonts w:ascii="Times New Roman" w:eastAsia="Times New Roman" w:hAnsi="Times New Roman" w:cs="Times New Roman"/>
                <w:b/>
                <w:color w:val="000000"/>
                <w:sz w:val="20"/>
                <w:szCs w:val="20"/>
                <w:lang w:eastAsia="ru-RU"/>
              </w:rPr>
              <w:t>Дата оприлюднення Повідомлення (Повідомлення про інформацію) у загальнодоступній інформаційній базі даних Національної комісії з цінних паперів та фондового ринку або через особу, яка провадить діяльність з оприлюднення регульованої інформації від імені учасників фондового ринку</w:t>
            </w:r>
          </w:p>
        </w:tc>
        <w:tc>
          <w:tcPr>
            <w:tcW w:w="596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Вид інформації</w:t>
            </w:r>
          </w:p>
        </w:tc>
      </w:tr>
      <w:tr w:rsidR="008A11F4" w:rsidRPr="008A11F4" w:rsidTr="002E44B9">
        <w:tc>
          <w:tcPr>
            <w:tcW w:w="145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1</w:t>
            </w:r>
          </w:p>
        </w:tc>
        <w:tc>
          <w:tcPr>
            <w:tcW w:w="2655"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2</w:t>
            </w:r>
          </w:p>
        </w:tc>
        <w:tc>
          <w:tcPr>
            <w:tcW w:w="596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
                <w:bCs/>
                <w:sz w:val="20"/>
                <w:szCs w:val="20"/>
                <w:lang w:eastAsia="uk-UA"/>
              </w:rPr>
            </w:pPr>
            <w:r w:rsidRPr="008A11F4">
              <w:rPr>
                <w:rFonts w:ascii="Times New Roman" w:eastAsia="Times New Roman" w:hAnsi="Times New Roman" w:cs="Times New Roman"/>
                <w:b/>
                <w:bCs/>
                <w:sz w:val="20"/>
                <w:szCs w:val="20"/>
                <w:lang w:eastAsia="uk-UA"/>
              </w:rPr>
              <w:t>3</w:t>
            </w:r>
          </w:p>
        </w:tc>
      </w:tr>
      <w:tr w:rsidR="008A11F4" w:rsidRPr="008A11F4" w:rsidTr="002E44B9">
        <w:tc>
          <w:tcPr>
            <w:tcW w:w="1456"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ind w:left="180" w:hanging="180"/>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29.03.2019</w:t>
            </w:r>
          </w:p>
        </w:tc>
        <w:tc>
          <w:tcPr>
            <w:tcW w:w="2655"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01.04.2020</w:t>
            </w:r>
          </w:p>
        </w:tc>
        <w:tc>
          <w:tcPr>
            <w:tcW w:w="5969" w:type="dxa"/>
            <w:tcBorders>
              <w:top w:val="single" w:sz="6" w:space="0" w:color="000000"/>
              <w:left w:val="single" w:sz="6" w:space="0" w:color="000000"/>
              <w:bottom w:val="single" w:sz="6" w:space="0" w:color="000000"/>
              <w:right w:val="single" w:sz="6" w:space="0" w:color="000000"/>
            </w:tcBorders>
            <w:vAlign w:val="center"/>
          </w:tcPr>
          <w:p w:rsidR="008A11F4" w:rsidRPr="008A11F4" w:rsidRDefault="008A11F4" w:rsidP="008A11F4">
            <w:pPr>
              <w:spacing w:after="0" w:line="240" w:lineRule="auto"/>
              <w:jc w:val="center"/>
              <w:rPr>
                <w:rFonts w:ascii="Times New Roman" w:eastAsia="Times New Roman" w:hAnsi="Times New Roman" w:cs="Times New Roman"/>
                <w:bCs/>
                <w:sz w:val="20"/>
                <w:szCs w:val="20"/>
                <w:lang w:eastAsia="uk-UA"/>
              </w:rPr>
            </w:pPr>
            <w:r w:rsidRPr="008A11F4">
              <w:rPr>
                <w:rFonts w:ascii="Times New Roman" w:eastAsia="Times New Roman" w:hAnsi="Times New Roman" w:cs="Times New Roman"/>
                <w:bCs/>
                <w:sz w:val="20"/>
                <w:szCs w:val="20"/>
                <w:lang w:eastAsia="uk-UA"/>
              </w:rPr>
              <w:t xml:space="preserve">Відомості про прийняття рішення про надання згоди на вчинення значних правочинів                                                                                                                                                                              </w:t>
            </w:r>
          </w:p>
        </w:tc>
      </w:tr>
    </w:tbl>
    <w:p w:rsidR="008A11F4" w:rsidRPr="008A11F4" w:rsidRDefault="008A11F4" w:rsidP="008A11F4">
      <w:pPr>
        <w:spacing w:after="0" w:line="240" w:lineRule="auto"/>
        <w:rPr>
          <w:rFonts w:ascii="Times New Roman" w:eastAsia="Times New Roman" w:hAnsi="Times New Roman" w:cs="Times New Roman"/>
          <w:sz w:val="24"/>
          <w:szCs w:val="24"/>
          <w:lang w:eastAsia="uk-UA"/>
        </w:rPr>
      </w:pPr>
    </w:p>
    <w:p w:rsidR="00D26A41" w:rsidRDefault="00D26A41"/>
    <w:sectPr w:rsidR="00D26A41" w:rsidSect="008A11F4">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ont299">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1F4"/>
    <w:rsid w:val="0046664D"/>
    <w:rsid w:val="008A11F4"/>
    <w:rsid w:val="0091220B"/>
    <w:rsid w:val="00CC2F4F"/>
    <w:rsid w:val="00D26A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648D26-AB0D-420C-88CF-E2E4963F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qFormat/>
    <w:rsid w:val="008A11F4"/>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11F4"/>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8A11F4"/>
    <w:rPr>
      <w:rFonts w:ascii="Times New Roman" w:eastAsia="Times New Roman" w:hAnsi="Times New Roman" w:cs="Times New Roman"/>
      <w:b/>
      <w:bCs/>
      <w:sz w:val="27"/>
      <w:szCs w:val="27"/>
      <w:lang w:eastAsia="uk-UA"/>
    </w:rPr>
  </w:style>
  <w:style w:type="numbering" w:customStyle="1" w:styleId="1">
    <w:name w:val="Немає списку1"/>
    <w:next w:val="a2"/>
    <w:uiPriority w:val="99"/>
    <w:semiHidden/>
    <w:unhideWhenUsed/>
    <w:rsid w:val="008A1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114</Pages>
  <Words>141527</Words>
  <Characters>80671</Characters>
  <Application>Microsoft Office Word</Application>
  <DocSecurity>0</DocSecurity>
  <Lines>672</Lines>
  <Paragraphs>443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Nataliya</dc:creator>
  <cp:keywords/>
  <dc:description/>
  <cp:lastModifiedBy>Nataliya</cp:lastModifiedBy>
  <cp:revision>2</cp:revision>
  <dcterms:created xsi:type="dcterms:W3CDTF">2020-07-03T16:38:00Z</dcterms:created>
  <dcterms:modified xsi:type="dcterms:W3CDTF">2020-07-03T16:38:00Z</dcterms:modified>
</cp:coreProperties>
</file>